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9E6CD" w14:textId="5C932593" w:rsidR="00926978" w:rsidRPr="00744D9A" w:rsidRDefault="00926978" w:rsidP="00926978">
      <w:pPr>
        <w:pStyle w:val="3GPPHeader"/>
        <w:spacing w:after="60"/>
        <w:rPr>
          <w:sz w:val="32"/>
          <w:szCs w:val="32"/>
        </w:rPr>
      </w:pPr>
      <w:r w:rsidRPr="00744D9A">
        <w:t>3GPP TSG-RAN WG1 Meeting #10</w:t>
      </w:r>
      <w:r w:rsidR="00AE1A3D" w:rsidRPr="00744D9A">
        <w:t>7</w:t>
      </w:r>
      <w:r w:rsidRPr="00744D9A">
        <w:t>-e</w:t>
      </w:r>
      <w:r w:rsidRPr="00744D9A">
        <w:tab/>
      </w:r>
      <w:r w:rsidRPr="003A0FD6">
        <w:rPr>
          <w:sz w:val="32"/>
          <w:szCs w:val="32"/>
        </w:rPr>
        <w:t>Tdoc R1-</w:t>
      </w:r>
      <w:r w:rsidR="00D746E0" w:rsidRPr="00D746E0">
        <w:t xml:space="preserve"> </w:t>
      </w:r>
      <w:r w:rsidR="00D746E0" w:rsidRPr="00D746E0">
        <w:rPr>
          <w:sz w:val="32"/>
          <w:szCs w:val="32"/>
        </w:rPr>
        <w:t>2111190</w:t>
      </w:r>
    </w:p>
    <w:p w14:paraId="26A81A2B" w14:textId="4CCC6624" w:rsidR="00926978" w:rsidRPr="003A0FD6" w:rsidRDefault="00926978" w:rsidP="00926978">
      <w:pPr>
        <w:pStyle w:val="3GPPHeader"/>
      </w:pPr>
      <w:r w:rsidRPr="003A0FD6">
        <w:t xml:space="preserve">e-Meeting, </w:t>
      </w:r>
      <w:r w:rsidR="00AE1A3D" w:rsidRPr="003A0FD6">
        <w:t xml:space="preserve">November 11th – 19th, </w:t>
      </w:r>
      <w:r w:rsidR="004D5CBB" w:rsidRPr="003A0FD6">
        <w:t>2021</w:t>
      </w:r>
    </w:p>
    <w:p w14:paraId="363950DD" w14:textId="5BA4B4C5" w:rsidR="00E90E49" w:rsidRPr="003A0FD6" w:rsidRDefault="00E90E49" w:rsidP="00311702">
      <w:pPr>
        <w:pStyle w:val="3GPPHeader"/>
        <w:rPr>
          <w:sz w:val="22"/>
        </w:rPr>
      </w:pPr>
      <w:r w:rsidRPr="003A0FD6">
        <w:rPr>
          <w:sz w:val="22"/>
        </w:rPr>
        <w:t>Agenda Item:</w:t>
      </w:r>
      <w:r w:rsidRPr="003A0FD6">
        <w:rPr>
          <w:sz w:val="22"/>
        </w:rPr>
        <w:tab/>
      </w:r>
      <w:r w:rsidR="00B41087" w:rsidRPr="003A0FD6">
        <w:rPr>
          <w:sz w:val="22"/>
        </w:rPr>
        <w:t>8</w:t>
      </w:r>
      <w:r w:rsidR="00C552E0" w:rsidRPr="003A0FD6">
        <w:rPr>
          <w:sz w:val="22"/>
        </w:rPr>
        <w:t>.</w:t>
      </w:r>
      <w:r w:rsidR="00B41087" w:rsidRPr="003A0FD6">
        <w:rPr>
          <w:sz w:val="22"/>
        </w:rPr>
        <w:t>3</w:t>
      </w:r>
      <w:r w:rsidR="00C552E0" w:rsidRPr="003A0FD6">
        <w:rPr>
          <w:sz w:val="22"/>
        </w:rPr>
        <w:t>.</w:t>
      </w:r>
      <w:r w:rsidR="00F04895" w:rsidRPr="003A0FD6">
        <w:rPr>
          <w:sz w:val="22"/>
        </w:rPr>
        <w:t>3</w:t>
      </w:r>
    </w:p>
    <w:p w14:paraId="4FDFFA56" w14:textId="77777777" w:rsidR="00E90E49" w:rsidRPr="003A0FD6" w:rsidRDefault="003D3C45" w:rsidP="00F64C2B">
      <w:pPr>
        <w:pStyle w:val="3GPPHeader"/>
        <w:rPr>
          <w:sz w:val="22"/>
        </w:rPr>
      </w:pPr>
      <w:r w:rsidRPr="003A0FD6">
        <w:rPr>
          <w:sz w:val="22"/>
        </w:rPr>
        <w:t>Source:</w:t>
      </w:r>
      <w:r w:rsidR="00E90E49" w:rsidRPr="003A0FD6">
        <w:rPr>
          <w:sz w:val="22"/>
        </w:rPr>
        <w:tab/>
      </w:r>
      <w:r w:rsidR="00F64C2B" w:rsidRPr="003A0FD6">
        <w:rPr>
          <w:sz w:val="22"/>
        </w:rPr>
        <w:t>Ericsson</w:t>
      </w:r>
    </w:p>
    <w:p w14:paraId="5E939D17" w14:textId="2800F97C" w:rsidR="00E90E49" w:rsidRPr="003A0FD6" w:rsidRDefault="003D3C45" w:rsidP="00311702">
      <w:pPr>
        <w:pStyle w:val="3GPPHeader"/>
        <w:rPr>
          <w:sz w:val="22"/>
        </w:rPr>
      </w:pPr>
      <w:r w:rsidRPr="003A0FD6">
        <w:rPr>
          <w:sz w:val="22"/>
        </w:rPr>
        <w:t>Title:</w:t>
      </w:r>
      <w:r w:rsidR="00E90E49" w:rsidRPr="003A0FD6">
        <w:rPr>
          <w:sz w:val="22"/>
        </w:rPr>
        <w:tab/>
      </w:r>
      <w:r w:rsidR="00B41087" w:rsidRPr="003A0FD6">
        <w:rPr>
          <w:sz w:val="22"/>
        </w:rPr>
        <w:t>Intra-UE Multiplexing/Prioritization Enhancements for IIoT/URLLC</w:t>
      </w:r>
    </w:p>
    <w:p w14:paraId="3F6CBEEB" w14:textId="58D2C097" w:rsidR="00E90E49" w:rsidRPr="003A0FD6" w:rsidRDefault="00E90E49" w:rsidP="00480704">
      <w:pPr>
        <w:pStyle w:val="3GPPHeader"/>
      </w:pPr>
      <w:r w:rsidRPr="003A0FD6">
        <w:rPr>
          <w:sz w:val="22"/>
        </w:rPr>
        <w:t>Document for:</w:t>
      </w:r>
      <w:r w:rsidRPr="003A0FD6">
        <w:rPr>
          <w:sz w:val="22"/>
        </w:rPr>
        <w:tab/>
        <w:t>Discussion, Decision</w:t>
      </w:r>
    </w:p>
    <w:p w14:paraId="49E504ED" w14:textId="77777777" w:rsidR="00E90E49" w:rsidRPr="00D669AD" w:rsidRDefault="00230D18" w:rsidP="00CE0424">
      <w:pPr>
        <w:pStyle w:val="Heading1"/>
      </w:pPr>
      <w:r w:rsidRPr="00D669AD">
        <w:t>1</w:t>
      </w:r>
      <w:r w:rsidRPr="00D669AD">
        <w:tab/>
      </w:r>
      <w:r w:rsidR="00E90E49" w:rsidRPr="00D669AD">
        <w:t>Introduction</w:t>
      </w:r>
    </w:p>
    <w:p w14:paraId="251215DE" w14:textId="0AC811AC" w:rsidR="00B6025E" w:rsidRPr="003A0FD6" w:rsidRDefault="00B6025E" w:rsidP="00B6025E">
      <w:pPr>
        <w:pStyle w:val="BodyText"/>
        <w:rPr>
          <w:rFonts w:asciiTheme="minorHAnsi" w:hAnsiTheme="minorHAnsi" w:cstheme="minorHAnsi"/>
        </w:rPr>
      </w:pPr>
      <w:r w:rsidRPr="00744D9A">
        <w:rPr>
          <w:rFonts w:asciiTheme="minorHAnsi" w:hAnsiTheme="minorHAnsi" w:cstheme="minorHAnsi"/>
        </w:rPr>
        <w:t xml:space="preserve">In RAN#86, the work item on Enhanced Industrial Internet of Things (IoT) and ultra-reliable and low latency communication (URLLC) support for NR was approved </w:t>
      </w:r>
      <w:r w:rsidRPr="00D669AD">
        <w:rPr>
          <w:rFonts w:asciiTheme="minorHAnsi" w:hAnsiTheme="minorHAnsi" w:cstheme="minorHAnsi"/>
        </w:rPr>
        <w:fldChar w:fldCharType="begin"/>
      </w:r>
      <w:r w:rsidRPr="003A0FD6">
        <w:rPr>
          <w:rFonts w:asciiTheme="minorHAnsi" w:hAnsiTheme="minorHAnsi" w:cstheme="minorHAnsi"/>
        </w:rPr>
        <w:instrText xml:space="preserve"> REF _Ref47515547 \r \h </w:instrText>
      </w:r>
      <w:r w:rsidR="00E72A58" w:rsidRPr="003A0FD6">
        <w:rPr>
          <w:rFonts w:asciiTheme="minorHAnsi" w:hAnsiTheme="minorHAnsi" w:cstheme="minorHAnsi"/>
        </w:rPr>
        <w:instrText xml:space="preserve"> \* MERGEFORMAT </w:instrText>
      </w:r>
      <w:r w:rsidRPr="00D669AD">
        <w:rPr>
          <w:rFonts w:asciiTheme="minorHAnsi" w:hAnsiTheme="minorHAnsi" w:cstheme="minorHAnsi"/>
        </w:rPr>
      </w:r>
      <w:r w:rsidRPr="00D669AD">
        <w:rPr>
          <w:rFonts w:asciiTheme="minorHAnsi" w:hAnsiTheme="minorHAnsi" w:cstheme="minorHAnsi"/>
        </w:rPr>
        <w:fldChar w:fldCharType="separate"/>
      </w:r>
      <w:r w:rsidR="00155A99" w:rsidRPr="00744D9A">
        <w:rPr>
          <w:rFonts w:asciiTheme="minorHAnsi" w:hAnsiTheme="minorHAnsi" w:cstheme="minorHAnsi"/>
        </w:rPr>
        <w:t>[1]</w:t>
      </w:r>
      <w:r w:rsidRPr="00D669AD">
        <w:rPr>
          <w:rFonts w:asciiTheme="minorHAnsi" w:hAnsiTheme="minorHAnsi" w:cstheme="minorHAnsi"/>
        </w:rPr>
        <w:fldChar w:fldCharType="end"/>
      </w:r>
      <w:r w:rsidRPr="00744D9A">
        <w:rPr>
          <w:rFonts w:asciiTheme="minorHAnsi" w:hAnsiTheme="minorHAnsi" w:cstheme="minorHAnsi"/>
        </w:rPr>
        <w:t xml:space="preserve">. Further, the WID was revised in RAN#88e, where the updated WID </w:t>
      </w:r>
      <w:r w:rsidRPr="00D669AD">
        <w:rPr>
          <w:rFonts w:asciiTheme="minorHAnsi" w:hAnsiTheme="minorHAnsi" w:cstheme="minorHAnsi"/>
        </w:rPr>
        <w:fldChar w:fldCharType="begin"/>
      </w:r>
      <w:r w:rsidRPr="003A0FD6">
        <w:rPr>
          <w:rFonts w:asciiTheme="minorHAnsi" w:hAnsiTheme="minorHAnsi" w:cstheme="minorHAnsi"/>
        </w:rPr>
        <w:instrText xml:space="preserve"> REF _Ref47515553 \r \h </w:instrText>
      </w:r>
      <w:r w:rsidR="00E72A58" w:rsidRPr="003A0FD6">
        <w:rPr>
          <w:rFonts w:asciiTheme="minorHAnsi" w:hAnsiTheme="minorHAnsi" w:cstheme="minorHAnsi"/>
        </w:rPr>
        <w:instrText xml:space="preserve"> \* MERGEFORMAT </w:instrText>
      </w:r>
      <w:r w:rsidRPr="00D669AD">
        <w:rPr>
          <w:rFonts w:asciiTheme="minorHAnsi" w:hAnsiTheme="minorHAnsi" w:cstheme="minorHAnsi"/>
        </w:rPr>
      </w:r>
      <w:r w:rsidRPr="00D669AD">
        <w:rPr>
          <w:rFonts w:asciiTheme="minorHAnsi" w:hAnsiTheme="minorHAnsi" w:cstheme="minorHAnsi"/>
        </w:rPr>
        <w:fldChar w:fldCharType="separate"/>
      </w:r>
      <w:r w:rsidR="00155A99" w:rsidRPr="00744D9A">
        <w:rPr>
          <w:rFonts w:asciiTheme="minorHAnsi" w:hAnsiTheme="minorHAnsi" w:cstheme="minorHAnsi"/>
        </w:rPr>
        <w:t>[2]</w:t>
      </w:r>
      <w:r w:rsidRPr="00D669AD">
        <w:rPr>
          <w:rFonts w:asciiTheme="minorHAnsi" w:hAnsiTheme="minorHAnsi" w:cstheme="minorHAnsi"/>
        </w:rPr>
        <w:fldChar w:fldCharType="end"/>
      </w:r>
      <w:r w:rsidRPr="00744D9A">
        <w:rPr>
          <w:rFonts w:asciiTheme="minorHAnsi" w:hAnsiTheme="minorHAnsi" w:cstheme="minorHAnsi"/>
        </w:rPr>
        <w:t xml:space="preserve"> includes the following objective: </w:t>
      </w:r>
    </w:p>
    <w:p w14:paraId="41DDAF3A" w14:textId="77777777" w:rsidR="00B6025E" w:rsidRPr="003A0FD6" w:rsidRDefault="00B6025E" w:rsidP="00B6025E">
      <w:pPr>
        <w:pStyle w:val="BodyText"/>
        <w:rPr>
          <w:rFonts w:asciiTheme="minorHAnsi" w:hAnsiTheme="minorHAnsi" w:cstheme="minorHAnsi"/>
        </w:rPr>
      </w:pPr>
      <w:r w:rsidRPr="003A0FD6">
        <w:rPr>
          <w:rFonts w:asciiTheme="minorHAnsi" w:hAnsiTheme="minorHAnsi" w:cstheme="minorHAnsi"/>
        </w:rPr>
        <w:t>Intra-UE multiplexing and prioritization of traffic with different priority based on work done in Rel.16 [RAN1]:</w:t>
      </w:r>
    </w:p>
    <w:p w14:paraId="70982C25" w14:textId="28334842" w:rsidR="00B6025E" w:rsidRPr="003A0FD6" w:rsidRDefault="00B6025E" w:rsidP="00F8347D">
      <w:pPr>
        <w:pStyle w:val="BodyText"/>
        <w:numPr>
          <w:ilvl w:val="0"/>
          <w:numId w:val="15"/>
        </w:numPr>
        <w:rPr>
          <w:rFonts w:asciiTheme="minorHAnsi" w:hAnsiTheme="minorHAnsi" w:cstheme="minorHAnsi"/>
        </w:rPr>
      </w:pPr>
      <w:r w:rsidRPr="003A0FD6">
        <w:rPr>
          <w:rFonts w:asciiTheme="minorHAnsi" w:hAnsiTheme="minorHAnsi" w:cstheme="minorHAnsi"/>
        </w:rPr>
        <w:t xml:space="preserve">Specify multiplexing </w:t>
      </w:r>
      <w:r w:rsidR="00A40246" w:rsidRPr="003A0FD6">
        <w:rPr>
          <w:rFonts w:asciiTheme="minorHAnsi" w:hAnsiTheme="minorHAnsi" w:cstheme="minorHAnsi"/>
        </w:rPr>
        <w:t>behavior</w:t>
      </w:r>
      <w:r w:rsidRPr="003A0FD6">
        <w:rPr>
          <w:rFonts w:asciiTheme="minorHAnsi" w:hAnsiTheme="minorHAnsi" w:cstheme="minorHAnsi"/>
        </w:rPr>
        <w:t xml:space="preserve"> among HARQ-ACK/SR/CSI and PUSCH for traffic with different priorities, including the cases with UCI on PUCCH and UCI on PUSCH. </w:t>
      </w:r>
    </w:p>
    <w:p w14:paraId="4172A50B" w14:textId="74F9EAD7" w:rsidR="00B6025E" w:rsidRPr="003A0FD6" w:rsidRDefault="00B6025E" w:rsidP="00F8347D">
      <w:pPr>
        <w:pStyle w:val="BodyText"/>
        <w:numPr>
          <w:ilvl w:val="0"/>
          <w:numId w:val="15"/>
        </w:numPr>
        <w:rPr>
          <w:rFonts w:asciiTheme="minorHAnsi" w:hAnsiTheme="minorHAnsi" w:cstheme="minorHAnsi"/>
        </w:rPr>
      </w:pPr>
      <w:r w:rsidRPr="003A0FD6">
        <w:rPr>
          <w:rFonts w:asciiTheme="minorHAnsi" w:hAnsiTheme="minorHAnsi" w:cstheme="minorHAnsi"/>
        </w:rPr>
        <w:t xml:space="preserve">Specify PHY prioritization of overlapping dynamic grant PUSCH and configured grant PUSCH of different PHY priorities on a BWP of a serving cell including the related cancelation </w:t>
      </w:r>
      <w:r w:rsidR="00A40246" w:rsidRPr="003A0FD6">
        <w:rPr>
          <w:rFonts w:asciiTheme="minorHAnsi" w:hAnsiTheme="minorHAnsi" w:cstheme="minorHAnsi"/>
        </w:rPr>
        <w:t>behavior</w:t>
      </w:r>
      <w:r w:rsidRPr="003A0FD6">
        <w:rPr>
          <w:rFonts w:asciiTheme="minorHAnsi" w:hAnsiTheme="minorHAnsi" w:cstheme="minorHAnsi"/>
        </w:rPr>
        <w:t xml:space="preserve"> for the PUSCH of lower PHY priority, taking the solution developed during Rel.16 as the baseline </w:t>
      </w:r>
    </w:p>
    <w:p w14:paraId="71820BAA" w14:textId="022C110C" w:rsidR="00A21F3F" w:rsidRPr="003A0FD6" w:rsidRDefault="00B6025E" w:rsidP="00A21F3F">
      <w:pPr>
        <w:pStyle w:val="BodyText"/>
      </w:pPr>
      <w:r w:rsidRPr="003A0FD6">
        <w:rPr>
          <w:rFonts w:asciiTheme="minorHAnsi" w:hAnsiTheme="minorHAnsi" w:cstheme="minorHAnsi"/>
        </w:rPr>
        <w:t>This topic was discussed during the last meetings.</w:t>
      </w:r>
      <w:r w:rsidR="00570E3D" w:rsidRPr="003A0FD6">
        <w:rPr>
          <w:rFonts w:asciiTheme="minorHAnsi" w:hAnsiTheme="minorHAnsi" w:cstheme="minorHAnsi"/>
        </w:rPr>
        <w:t xml:space="preserve"> </w:t>
      </w:r>
      <w:r w:rsidRPr="003A0FD6">
        <w:rPr>
          <w:rFonts w:asciiTheme="minorHAnsi" w:hAnsiTheme="minorHAnsi" w:cstheme="minorHAnsi"/>
        </w:rPr>
        <w:t xml:space="preserve">In the following, we discuss our view on the </w:t>
      </w:r>
      <w:r w:rsidR="00570E3D" w:rsidRPr="003A0FD6">
        <w:rPr>
          <w:rFonts w:asciiTheme="minorHAnsi" w:hAnsiTheme="minorHAnsi" w:cstheme="minorHAnsi"/>
        </w:rPr>
        <w:t>remaining issues of</w:t>
      </w:r>
      <w:r w:rsidRPr="003A0FD6">
        <w:rPr>
          <w:rFonts w:asciiTheme="minorHAnsi" w:hAnsiTheme="minorHAnsi" w:cstheme="minorHAnsi"/>
        </w:rPr>
        <w:t xml:space="preserve"> intra-UE multiplexing and prioritizations.</w:t>
      </w:r>
    </w:p>
    <w:p w14:paraId="4103B6F3" w14:textId="78445A20" w:rsidR="004000E8" w:rsidRPr="00D669AD" w:rsidRDefault="00230D18" w:rsidP="00CE0424">
      <w:pPr>
        <w:pStyle w:val="Heading1"/>
        <w:rPr>
          <w:rFonts w:eastAsia="Batang"/>
          <w:szCs w:val="32"/>
          <w:lang w:val="en-US" w:eastAsia="ko-KR"/>
        </w:rPr>
      </w:pPr>
      <w:bookmarkStart w:id="0" w:name="_Ref178064866"/>
      <w:r w:rsidRPr="00D669AD">
        <w:t>2</w:t>
      </w:r>
      <w:r w:rsidRPr="00D669AD">
        <w:tab/>
      </w:r>
      <w:bookmarkEnd w:id="0"/>
      <w:r w:rsidR="000E3F11" w:rsidRPr="00D669AD">
        <w:rPr>
          <w:rFonts w:eastAsia="Batang"/>
          <w:szCs w:val="32"/>
          <w:lang w:val="en-US" w:eastAsia="ko-KR"/>
        </w:rPr>
        <w:t>D</w:t>
      </w:r>
      <w:r w:rsidR="0041427F" w:rsidRPr="00D669AD">
        <w:rPr>
          <w:rFonts w:eastAsia="Batang"/>
          <w:szCs w:val="32"/>
          <w:lang w:val="en-US" w:eastAsia="ko-KR"/>
        </w:rPr>
        <w:t>iscussion</w:t>
      </w:r>
    </w:p>
    <w:p w14:paraId="01A70BCA" w14:textId="6F6DF19B" w:rsidR="00554936" w:rsidRPr="00D669AD" w:rsidRDefault="00554936" w:rsidP="00554936">
      <w:pPr>
        <w:pStyle w:val="Heading2"/>
      </w:pPr>
      <w:r w:rsidRPr="00D669AD">
        <w:t xml:space="preserve">2.1 </w:t>
      </w:r>
      <w:r w:rsidR="00E94A17" w:rsidRPr="00D669AD">
        <w:t xml:space="preserve">Procedure for </w:t>
      </w:r>
      <w:r w:rsidRPr="00D669AD">
        <w:t>Intra-UE multiplexing</w:t>
      </w:r>
      <w:r w:rsidR="008D10BD" w:rsidRPr="00D669AD">
        <w:t>/prioritization</w:t>
      </w:r>
    </w:p>
    <w:p w14:paraId="1576E145" w14:textId="58ED48F8" w:rsidR="00E94A17" w:rsidRDefault="00111A6A" w:rsidP="00554936">
      <w:pPr>
        <w:rPr>
          <w:lang w:val="en-GB" w:eastAsia="ja-JP"/>
        </w:rPr>
      </w:pPr>
      <w:r>
        <w:rPr>
          <w:lang w:val="en-GB" w:eastAsia="ja-JP"/>
        </w:rPr>
        <w:t>In RAN1#106bis the following agreement was made</w:t>
      </w:r>
    </w:p>
    <w:tbl>
      <w:tblPr>
        <w:tblStyle w:val="TableGrid"/>
        <w:tblW w:w="0" w:type="auto"/>
        <w:tblLook w:val="04A0" w:firstRow="1" w:lastRow="0" w:firstColumn="1" w:lastColumn="0" w:noHBand="0" w:noVBand="1"/>
      </w:tblPr>
      <w:tblGrid>
        <w:gridCol w:w="9629"/>
      </w:tblGrid>
      <w:tr w:rsidR="00111A6A" w14:paraId="47A17942" w14:textId="77777777" w:rsidTr="00111A6A">
        <w:tc>
          <w:tcPr>
            <w:tcW w:w="9629" w:type="dxa"/>
          </w:tcPr>
          <w:p w14:paraId="18B5C45A" w14:textId="77777777" w:rsidR="00111A6A" w:rsidRPr="00744D9A" w:rsidRDefault="00111A6A" w:rsidP="00111A6A">
            <w:pPr>
              <w:rPr>
                <w:b/>
                <w:highlight w:val="green"/>
                <w:lang w:eastAsia="x-none"/>
              </w:rPr>
            </w:pPr>
            <w:r w:rsidRPr="00744D9A">
              <w:rPr>
                <w:b/>
                <w:highlight w:val="green"/>
                <w:lang w:eastAsia="x-none"/>
              </w:rPr>
              <w:t>Agreement</w:t>
            </w:r>
          </w:p>
          <w:p w14:paraId="103A6F57" w14:textId="77777777" w:rsidR="00111A6A" w:rsidRPr="003A0FD6" w:rsidRDefault="00111A6A" w:rsidP="00111A6A">
            <w:pPr>
              <w:rPr>
                <w:lang w:eastAsia="x-none"/>
              </w:rPr>
            </w:pPr>
            <w:r w:rsidRPr="003A0FD6">
              <w:rPr>
                <w:lang w:eastAsia="x-none"/>
              </w:rPr>
              <w:t>The following working assumption is confirmed.</w:t>
            </w:r>
          </w:p>
          <w:p w14:paraId="2CCE0A63" w14:textId="3A746C70" w:rsidR="00111A6A" w:rsidRPr="00AE229D" w:rsidRDefault="00111A6A" w:rsidP="00111A6A">
            <w:pPr>
              <w:rPr>
                <w:rFonts w:eastAsia="Malgun Gothic"/>
              </w:rPr>
            </w:pPr>
            <w:r w:rsidRPr="00AE229D">
              <w:t xml:space="preserve">For handling overlapping PUCCHs/PUSCHs with different priorities in R17 </w:t>
            </w:r>
          </w:p>
          <w:p w14:paraId="77715120" w14:textId="77777777" w:rsidR="00111A6A" w:rsidRPr="00651C3F" w:rsidRDefault="00111A6A" w:rsidP="00111A6A">
            <w:pPr>
              <w:pStyle w:val="ListParagraph"/>
              <w:numPr>
                <w:ilvl w:val="0"/>
                <w:numId w:val="26"/>
              </w:numPr>
              <w:overflowPunct w:val="0"/>
              <w:autoSpaceDE w:val="0"/>
              <w:autoSpaceDN w:val="0"/>
              <w:adjustRightInd w:val="0"/>
              <w:spacing w:line="240" w:lineRule="auto"/>
              <w:contextualSpacing/>
              <w:textAlignment w:val="baseline"/>
              <w:rPr>
                <w:rFonts w:eastAsia="Microsoft YaHei"/>
                <w:iCs/>
              </w:rPr>
            </w:pPr>
            <w:r w:rsidRPr="00EB3519">
              <w:rPr>
                <w:iCs/>
                <w:lang w:eastAsia="zh-CN"/>
              </w:rPr>
              <w:t>Step 1: Resolve overlapping PUCCHs and/or PUSCHs with the same priority</w:t>
            </w:r>
          </w:p>
          <w:p w14:paraId="51423EAC" w14:textId="77777777" w:rsidR="00111A6A" w:rsidRPr="00EB3519" w:rsidRDefault="00111A6A" w:rsidP="00111A6A">
            <w:pPr>
              <w:pStyle w:val="ListParagraph"/>
              <w:numPr>
                <w:ilvl w:val="0"/>
                <w:numId w:val="26"/>
              </w:numPr>
              <w:overflowPunct w:val="0"/>
              <w:autoSpaceDE w:val="0"/>
              <w:autoSpaceDN w:val="0"/>
              <w:adjustRightInd w:val="0"/>
              <w:spacing w:line="240" w:lineRule="auto"/>
              <w:contextualSpacing/>
              <w:textAlignment w:val="baseline"/>
              <w:rPr>
                <w:rFonts w:eastAsia="Microsoft YaHei"/>
                <w:iCs/>
              </w:rPr>
            </w:pPr>
            <w:r w:rsidRPr="00EB3519">
              <w:rPr>
                <w:iCs/>
                <w:lang w:eastAsia="zh-CN"/>
              </w:rPr>
              <w:t xml:space="preserve">Step 2: Resolve overlapping PUCCHs and/or PUSCHs with different priorities </w:t>
            </w:r>
          </w:p>
          <w:p w14:paraId="756B24AC" w14:textId="77777777" w:rsidR="00111A6A" w:rsidRPr="00AE229D" w:rsidRDefault="00111A6A" w:rsidP="00111A6A">
            <w:pPr>
              <w:rPr>
                <w:rFonts w:eastAsia="Microsoft YaHei"/>
              </w:rPr>
            </w:pPr>
            <w:r w:rsidRPr="00744D9A">
              <w:t>Note: Avoid recursive pseudo-code to implement this procedure</w:t>
            </w:r>
          </w:p>
          <w:p w14:paraId="6318C098" w14:textId="3E4F39AA" w:rsidR="00111A6A" w:rsidRPr="00AE229D" w:rsidRDefault="00111A6A" w:rsidP="00554936">
            <w:pPr>
              <w:rPr>
                <w:rFonts w:eastAsia="Microsoft YaHei"/>
              </w:rPr>
            </w:pPr>
            <w:r w:rsidRPr="00AE229D">
              <w:rPr>
                <w:rFonts w:eastAsia="Microsoft YaHei"/>
              </w:rPr>
              <w:t>Note: It is expected that Rel-15 intra-UE UCI multiplexing timeline will be applicable</w:t>
            </w:r>
          </w:p>
        </w:tc>
      </w:tr>
    </w:tbl>
    <w:p w14:paraId="544BFD5F" w14:textId="5904BA04" w:rsidR="00111A6A" w:rsidRDefault="00111A6A" w:rsidP="00554936">
      <w:pPr>
        <w:rPr>
          <w:lang w:val="en-GB" w:eastAsia="ja-JP"/>
        </w:rPr>
      </w:pPr>
    </w:p>
    <w:p w14:paraId="25610B23" w14:textId="6E900A1C" w:rsidR="00111A6A" w:rsidRDefault="00111A6A" w:rsidP="00554936">
      <w:pPr>
        <w:rPr>
          <w:lang w:val="en-GB" w:eastAsia="ja-JP"/>
        </w:rPr>
      </w:pPr>
      <w:r>
        <w:rPr>
          <w:lang w:val="en-GB" w:eastAsia="ja-JP"/>
        </w:rPr>
        <w:t xml:space="preserve">In this section we discuss how to perform step 2 of this procedure. </w:t>
      </w:r>
    </w:p>
    <w:p w14:paraId="52BA98BE" w14:textId="2FDA871D" w:rsidR="00DF55DC" w:rsidRDefault="00A745A7" w:rsidP="00DF55DC">
      <w:pPr>
        <w:rPr>
          <w:lang w:val="en-GB" w:eastAsia="ja-JP"/>
        </w:rPr>
      </w:pPr>
      <w:r>
        <w:rPr>
          <w:lang w:val="en-GB" w:eastAsia="ja-JP"/>
        </w:rPr>
        <w:t xml:space="preserve">We note that the main justification for introduction of sub-slot HARQ in </w:t>
      </w:r>
      <w:r w:rsidR="00C7531B">
        <w:rPr>
          <w:lang w:val="en-GB" w:eastAsia="ja-JP"/>
        </w:rPr>
        <w:t>Rel-16</w:t>
      </w:r>
      <w:r>
        <w:rPr>
          <w:lang w:val="en-GB" w:eastAsia="ja-JP"/>
        </w:rPr>
        <w:t xml:space="preserve"> is to </w:t>
      </w:r>
      <w:r w:rsidR="003A0FD6">
        <w:rPr>
          <w:lang w:val="en-GB" w:eastAsia="ja-JP"/>
        </w:rPr>
        <w:t xml:space="preserve">reduce </w:t>
      </w:r>
      <w:r>
        <w:rPr>
          <w:lang w:val="en-GB" w:eastAsia="ja-JP"/>
        </w:rPr>
        <w:t>latency.</w:t>
      </w:r>
      <w:r w:rsidR="00107E59">
        <w:rPr>
          <w:lang w:val="en-GB" w:eastAsia="ja-JP"/>
        </w:rPr>
        <w:t xml:space="preserve"> </w:t>
      </w:r>
      <w:proofErr w:type="gramStart"/>
      <w:r w:rsidR="00107E59">
        <w:rPr>
          <w:lang w:val="en-GB" w:eastAsia="ja-JP"/>
        </w:rPr>
        <w:t>In particular, it</w:t>
      </w:r>
      <w:proofErr w:type="gramEnd"/>
      <w:r w:rsidR="00107E59">
        <w:rPr>
          <w:lang w:val="en-GB" w:eastAsia="ja-JP"/>
        </w:rPr>
        <w:t xml:space="preserve"> is useful in cases where a HP PDSCH ends </w:t>
      </w:r>
      <w:r w:rsidR="00E00C45">
        <w:rPr>
          <w:lang w:val="en-GB" w:eastAsia="ja-JP"/>
        </w:rPr>
        <w:t xml:space="preserve">close to </w:t>
      </w:r>
      <w:r w:rsidR="00107E59">
        <w:rPr>
          <w:lang w:val="en-GB" w:eastAsia="ja-JP"/>
        </w:rPr>
        <w:t>the end of a slot</w:t>
      </w:r>
      <w:r w:rsidR="00DF55DC">
        <w:rPr>
          <w:lang w:val="en-GB" w:eastAsia="ja-JP"/>
        </w:rPr>
        <w:t xml:space="preserve">, and HARQ feedback is </w:t>
      </w:r>
      <w:r w:rsidR="00DF55DC">
        <w:rPr>
          <w:lang w:val="en-GB" w:eastAsia="ja-JP"/>
        </w:rPr>
        <w:lastRenderedPageBreak/>
        <w:t xml:space="preserve">needed in the next slot. The scenario in </w:t>
      </w:r>
      <w:r w:rsidR="00DF55DC">
        <w:rPr>
          <w:lang w:val="en-GB" w:eastAsia="ja-JP"/>
        </w:rPr>
        <w:fldChar w:fldCharType="begin"/>
      </w:r>
      <w:r w:rsidR="00DF55DC">
        <w:rPr>
          <w:lang w:val="en-GB" w:eastAsia="ja-JP"/>
        </w:rPr>
        <w:instrText xml:space="preserve"> REF _Ref87016514 \h </w:instrText>
      </w:r>
      <w:r w:rsidR="00DF55DC">
        <w:rPr>
          <w:lang w:val="en-GB" w:eastAsia="ja-JP"/>
        </w:rPr>
      </w:r>
      <w:r w:rsidR="00DF55DC">
        <w:rPr>
          <w:lang w:val="en-GB" w:eastAsia="ja-JP"/>
        </w:rPr>
        <w:fldChar w:fldCharType="separate"/>
      </w:r>
      <w:r w:rsidR="00DF55DC" w:rsidRPr="00A96B95">
        <w:t>Figure 1</w:t>
      </w:r>
      <w:r w:rsidR="00DF55DC">
        <w:rPr>
          <w:lang w:val="en-GB" w:eastAsia="ja-JP"/>
        </w:rPr>
        <w:fldChar w:fldCharType="end"/>
      </w:r>
      <w:r w:rsidR="00DF55DC">
        <w:rPr>
          <w:lang w:val="en-GB" w:eastAsia="ja-JP"/>
        </w:rPr>
        <w:t xml:space="preserve"> was not possible in </w:t>
      </w:r>
      <w:r w:rsidR="00C7531B">
        <w:rPr>
          <w:lang w:val="en-GB" w:eastAsia="ja-JP"/>
        </w:rPr>
        <w:t>Rel-15</w:t>
      </w:r>
      <w:r w:rsidR="00DF55DC">
        <w:rPr>
          <w:lang w:val="en-GB" w:eastAsia="ja-JP"/>
        </w:rPr>
        <w:t>, and in R</w:t>
      </w:r>
      <w:r w:rsidR="00C7531B">
        <w:rPr>
          <w:lang w:val="en-GB" w:eastAsia="ja-JP"/>
        </w:rPr>
        <w:t>el-</w:t>
      </w:r>
      <w:r w:rsidR="00DF55DC">
        <w:rPr>
          <w:lang w:val="en-GB" w:eastAsia="ja-JP"/>
        </w:rPr>
        <w:t xml:space="preserve">16 it was handled by cancelling the LP PUCCH. </w:t>
      </w:r>
    </w:p>
    <w:p w14:paraId="28A9DFFC" w14:textId="77777777" w:rsidR="00DF55DC" w:rsidRPr="00A96B95" w:rsidRDefault="00107E59" w:rsidP="00DF55DC">
      <w:pPr>
        <w:keepNext/>
      </w:pPr>
      <w:r w:rsidRPr="00107E59">
        <w:rPr>
          <w:noProof/>
          <w:lang w:eastAsia="ja-JP"/>
        </w:rPr>
        <mc:AlternateContent>
          <mc:Choice Requires="wpg">
            <w:drawing>
              <wp:anchor distT="0" distB="0" distL="114300" distR="114300" simplePos="0" relativeHeight="251658240" behindDoc="0" locked="0" layoutInCell="1" allowOverlap="1" wp14:anchorId="05402E7E" wp14:editId="3A073C14">
                <wp:simplePos x="0" y="0"/>
                <wp:positionH relativeFrom="column">
                  <wp:align>center</wp:align>
                </wp:positionH>
                <wp:positionV relativeFrom="paragraph">
                  <wp:posOffset>3810</wp:posOffset>
                </wp:positionV>
                <wp:extent cx="5173200" cy="3844800"/>
                <wp:effectExtent l="0" t="0" r="27940" b="22860"/>
                <wp:wrapTopAndBottom/>
                <wp:docPr id="18" name="Group 25"/>
                <wp:cNvGraphicFramePr/>
                <a:graphic xmlns:a="http://schemas.openxmlformats.org/drawingml/2006/main">
                  <a:graphicData uri="http://schemas.microsoft.com/office/word/2010/wordprocessingGroup">
                    <wpg:wgp>
                      <wpg:cNvGrpSpPr/>
                      <wpg:grpSpPr>
                        <a:xfrm>
                          <a:off x="0" y="0"/>
                          <a:ext cx="5173200" cy="3844800"/>
                          <a:chOff x="0" y="0"/>
                          <a:chExt cx="5173240" cy="3844166"/>
                        </a:xfrm>
                      </wpg:grpSpPr>
                      <wps:wsp>
                        <wps:cNvPr id="19" name="Rectangle 19"/>
                        <wps:cNvSpPr/>
                        <wps:spPr>
                          <a:xfrm>
                            <a:off x="0" y="2688808"/>
                            <a:ext cx="2487641" cy="378619"/>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12E56294"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HP PDSCH</w:t>
                              </w:r>
                            </w:p>
                          </w:txbxContent>
                        </wps:txbx>
                        <wps:bodyPr rtlCol="0" anchor="ctr"/>
                      </wps:wsp>
                      <wps:wsp>
                        <wps:cNvPr id="20" name="Rectangle 20"/>
                        <wps:cNvSpPr/>
                        <wps:spPr>
                          <a:xfrm>
                            <a:off x="2487640" y="1495802"/>
                            <a:ext cx="2685600" cy="3786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039518"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LP PUCCH</w:t>
                              </w:r>
                            </w:p>
                          </w:txbxContent>
                        </wps:txbx>
                        <wps:bodyPr rtlCol="0" anchor="ctr"/>
                      </wps:wsp>
                      <wps:wsp>
                        <wps:cNvPr id="21" name="Straight Connector 21"/>
                        <wps:cNvCnPr/>
                        <wps:spPr>
                          <a:xfrm>
                            <a:off x="2487640" y="647104"/>
                            <a:ext cx="0" cy="31970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a:xfrm>
                            <a:off x="2487415" y="1495802"/>
                            <a:ext cx="2685600" cy="378619"/>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757B7E93"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LP PUCCH</w:t>
                              </w:r>
                            </w:p>
                          </w:txbxContent>
                        </wps:txbx>
                        <wps:bodyPr rtlCol="0" anchor="ctr"/>
                      </wps:wsp>
                      <wps:wsp>
                        <wps:cNvPr id="23" name="Rectangle 23"/>
                        <wps:cNvSpPr/>
                        <wps:spPr>
                          <a:xfrm>
                            <a:off x="3828283" y="2245635"/>
                            <a:ext cx="1344957" cy="378619"/>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1DB3CAD6"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HP PUCCH</w:t>
                              </w:r>
                            </w:p>
                          </w:txbxContent>
                        </wps:txbx>
                        <wps:bodyPr rtlCol="0" anchor="ctr"/>
                      </wps:wsp>
                      <wps:wsp>
                        <wps:cNvPr id="24" name="TextBox 14"/>
                        <wps:cNvSpPr txBox="1"/>
                        <wps:spPr>
                          <a:xfrm>
                            <a:off x="3210845" y="0"/>
                            <a:ext cx="816610" cy="494030"/>
                          </a:xfrm>
                          <a:prstGeom prst="rect">
                            <a:avLst/>
                          </a:prstGeom>
                          <a:noFill/>
                        </wps:spPr>
                        <wps:txbx>
                          <w:txbxContent>
                            <w:p w14:paraId="157929EB" w14:textId="77777777" w:rsidR="00CA0630" w:rsidRDefault="00CA0630" w:rsidP="00107E59">
                              <w:pPr>
                                <w:rPr>
                                  <w:rFonts w:hAnsi="Calibri"/>
                                  <w:color w:val="000000" w:themeColor="text1"/>
                                  <w:kern w:val="24"/>
                                  <w:sz w:val="36"/>
                                  <w:szCs w:val="36"/>
                                </w:rPr>
                              </w:pPr>
                              <w:r>
                                <w:rPr>
                                  <w:rFonts w:hAnsi="Calibri"/>
                                  <w:color w:val="000000" w:themeColor="text1"/>
                                  <w:kern w:val="24"/>
                                  <w:sz w:val="36"/>
                                  <w:szCs w:val="36"/>
                                </w:rPr>
                                <w:t>UL slot</w:t>
                              </w:r>
                            </w:p>
                          </w:txbxContent>
                        </wps:txbx>
                        <wps:bodyPr wrap="none" rtlCol="0">
                          <a:spAutoFit/>
                        </wps:bodyPr>
                      </wps:wsp>
                      <wps:wsp>
                        <wps:cNvPr id="25" name="TextBox 15"/>
                        <wps:cNvSpPr txBox="1"/>
                        <wps:spPr>
                          <a:xfrm>
                            <a:off x="387078" y="0"/>
                            <a:ext cx="810895" cy="494030"/>
                          </a:xfrm>
                          <a:prstGeom prst="rect">
                            <a:avLst/>
                          </a:prstGeom>
                          <a:noFill/>
                        </wps:spPr>
                        <wps:txbx>
                          <w:txbxContent>
                            <w:p w14:paraId="6449DC5C" w14:textId="77777777" w:rsidR="00CA0630" w:rsidRDefault="00CA0630" w:rsidP="00107E59">
                              <w:pPr>
                                <w:rPr>
                                  <w:rFonts w:hAnsi="Calibri"/>
                                  <w:color w:val="000000" w:themeColor="text1"/>
                                  <w:kern w:val="24"/>
                                  <w:sz w:val="36"/>
                                  <w:szCs w:val="36"/>
                                </w:rPr>
                              </w:pPr>
                              <w:r>
                                <w:rPr>
                                  <w:rFonts w:hAnsi="Calibri"/>
                                  <w:color w:val="000000" w:themeColor="text1"/>
                                  <w:kern w:val="24"/>
                                  <w:sz w:val="36"/>
                                  <w:szCs w:val="36"/>
                                </w:rPr>
                                <w:t>DL slot</w:t>
                              </w:r>
                            </w:p>
                          </w:txbxContent>
                        </wps:txbx>
                        <wps:bodyPr wrap="none" rtlCol="0">
                          <a:spAutoFit/>
                        </wps:bodyPr>
                      </wps:wsp>
                      <wps:wsp>
                        <wps:cNvPr id="26" name="Straight Connector 26"/>
                        <wps:cNvCnPr/>
                        <wps:spPr>
                          <a:xfrm>
                            <a:off x="3828283" y="647104"/>
                            <a:ext cx="0" cy="3197062"/>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27" name="TextBox 17"/>
                        <wps:cNvSpPr txBox="1"/>
                        <wps:spPr>
                          <a:xfrm>
                            <a:off x="2745548" y="377578"/>
                            <a:ext cx="850900" cy="494030"/>
                          </a:xfrm>
                          <a:prstGeom prst="rect">
                            <a:avLst/>
                          </a:prstGeom>
                          <a:noFill/>
                        </wps:spPr>
                        <wps:txbx>
                          <w:txbxContent>
                            <w:p w14:paraId="009793E9" w14:textId="77777777" w:rsidR="00CA0630" w:rsidRDefault="00CA0630" w:rsidP="00107E59">
                              <w:pPr>
                                <w:rPr>
                                  <w:rFonts w:hAnsi="Calibri"/>
                                  <w:color w:val="000000" w:themeColor="text1"/>
                                  <w:kern w:val="24"/>
                                  <w:sz w:val="36"/>
                                  <w:szCs w:val="36"/>
                                </w:rPr>
                              </w:pPr>
                              <w:proofErr w:type="spellStart"/>
                              <w:r>
                                <w:rPr>
                                  <w:rFonts w:hAnsi="Calibri"/>
                                  <w:color w:val="000000" w:themeColor="text1"/>
                                  <w:kern w:val="24"/>
                                  <w:sz w:val="36"/>
                                  <w:szCs w:val="36"/>
                                </w:rPr>
                                <w:t>subslot</w:t>
                              </w:r>
                              <w:proofErr w:type="spellEnd"/>
                            </w:p>
                          </w:txbxContent>
                        </wps:txbx>
                        <wps:bodyPr wrap="none" rtlCol="0">
                          <a:spAutoFit/>
                        </wps:bodyPr>
                      </wps:wsp>
                      <wps:wsp>
                        <wps:cNvPr id="28" name="TextBox 18"/>
                        <wps:cNvSpPr txBox="1"/>
                        <wps:spPr>
                          <a:xfrm>
                            <a:off x="4156702" y="377578"/>
                            <a:ext cx="850900" cy="494030"/>
                          </a:xfrm>
                          <a:prstGeom prst="rect">
                            <a:avLst/>
                          </a:prstGeom>
                          <a:noFill/>
                        </wps:spPr>
                        <wps:txbx>
                          <w:txbxContent>
                            <w:p w14:paraId="521206FE" w14:textId="77777777" w:rsidR="00CA0630" w:rsidRDefault="00CA0630" w:rsidP="00107E59">
                              <w:pPr>
                                <w:rPr>
                                  <w:rFonts w:hAnsi="Calibri"/>
                                  <w:color w:val="000000" w:themeColor="text1"/>
                                  <w:kern w:val="24"/>
                                  <w:sz w:val="36"/>
                                  <w:szCs w:val="36"/>
                                </w:rPr>
                              </w:pPr>
                              <w:proofErr w:type="spellStart"/>
                              <w:r>
                                <w:rPr>
                                  <w:rFonts w:hAnsi="Calibri"/>
                                  <w:color w:val="000000" w:themeColor="text1"/>
                                  <w:kern w:val="24"/>
                                  <w:sz w:val="36"/>
                                  <w:szCs w:val="36"/>
                                </w:rPr>
                                <w:t>subslot</w:t>
                              </w:r>
                              <w:proofErr w:type="spellEnd"/>
                            </w:p>
                          </w:txbxContent>
                        </wps:txbx>
                        <wps:bodyPr wrap="none" rtlCol="0">
                          <a:spAutoFit/>
                        </wps:bodyPr>
                      </wps:wsp>
                      <wps:wsp>
                        <wps:cNvPr id="29" name="Connector: Curved 29"/>
                        <wps:cNvCnPr>
                          <a:cxnSpLocks/>
                        </wps:cNvCnPr>
                        <wps:spPr>
                          <a:xfrm flipV="1">
                            <a:off x="2557078" y="2434944"/>
                            <a:ext cx="1200639" cy="443173"/>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24"/>
                        <wps:cNvSpPr txBox="1"/>
                        <wps:spPr>
                          <a:xfrm>
                            <a:off x="2573030" y="2848537"/>
                            <a:ext cx="1156335" cy="494030"/>
                          </a:xfrm>
                          <a:prstGeom prst="rect">
                            <a:avLst/>
                          </a:prstGeom>
                          <a:noFill/>
                        </wps:spPr>
                        <wps:txbx>
                          <w:txbxContent>
                            <w:p w14:paraId="18A324B4" w14:textId="77777777" w:rsidR="00CA0630" w:rsidRDefault="00CA0630" w:rsidP="00107E59">
                              <w:pPr>
                                <w:rPr>
                                  <w:rFonts w:hAnsi="Calibri"/>
                                  <w:color w:val="000000" w:themeColor="text1"/>
                                  <w:kern w:val="24"/>
                                  <w:sz w:val="36"/>
                                  <w:szCs w:val="36"/>
                                </w:rPr>
                              </w:pPr>
                              <w:r>
                                <w:rPr>
                                  <w:rFonts w:hAnsi="Calibri"/>
                                  <w:color w:val="000000" w:themeColor="text1"/>
                                  <w:kern w:val="24"/>
                                  <w:sz w:val="36"/>
                                  <w:szCs w:val="36"/>
                                </w:rPr>
                                <w:t>HARQ ACK</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5402E7E" id="Group 25" o:spid="_x0000_s1026" style="position:absolute;margin-left:0;margin-top:.3pt;width:407.35pt;height:302.75pt;z-index:251658240;mso-position-horizontal:center;mso-width-relative:margin;mso-height-relative:margin" coordsize="51732,38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">
                <v:rect id="Rectangle 19" o:spid="_x0000_s1027" style="position:absolute;top:26888;width:24876;height:3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" fillcolor="#70ad47 [3209]" strokecolor="#1f3763 [1604]" strokeweight="1pt">
                  <v:textbox>
                    <w:txbxContent>
                      <w:p w14:paraId="12E56294"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HP PDSCH</w:t>
                        </w:r>
                      </w:p>
                    </w:txbxContent>
                  </v:textbox>
                </v:rect>
                <v:rect id="Rectangle 20" o:spid="_x0000_s1028" style="position:absolute;left:24876;top:14958;width:26856;height:3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4472c4 [3204]" strokecolor="#1f3763 [1604]" strokeweight="1pt">
                  <v:textbox>
                    <w:txbxContent>
                      <w:p w14:paraId="05039518"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LP PUCCH</w:t>
                        </w:r>
                      </w:p>
                    </w:txbxContent>
                  </v:textbox>
                </v:rect>
                <v:line id="Straight Connector 21" o:spid="_x0000_s1029" style="position:absolute;visibility:visible;mso-wrap-style:square" from="24876,6471" to="24876,3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4472c4 [3204]" strokeweight=".5pt">
                  <v:stroke joinstyle="miter"/>
                </v:line>
                <v:rect id="Rectangle 22" o:spid="_x0000_s1030" style="position:absolute;left:24874;top:14958;width:26856;height:3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" fillcolor="#5b9bd5 [3208]" strokecolor="#1f3763 [1604]" strokeweight="1pt">
                  <v:textbox>
                    <w:txbxContent>
                      <w:p w14:paraId="757B7E93"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LP PUCCH</w:t>
                        </w:r>
                      </w:p>
                    </w:txbxContent>
                  </v:textbox>
                </v:rect>
                <v:rect id="Rectangle 23" o:spid="_x0000_s1031" style="position:absolute;left:38282;top:22456;width:13450;height:3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" fillcolor="#ed7d31 [3205]" strokecolor="#1f3763 [1604]" strokeweight="1pt">
                  <v:textbox>
                    <w:txbxContent>
                      <w:p w14:paraId="1DB3CAD6" w14:textId="77777777" w:rsidR="00CA0630" w:rsidRDefault="00CA0630" w:rsidP="00107E59">
                        <w:pPr>
                          <w:jc w:val="center"/>
                          <w:rPr>
                            <w:rFonts w:hAnsi="Calibri"/>
                            <w:color w:val="FFFFFF" w:themeColor="light1"/>
                            <w:kern w:val="24"/>
                            <w:sz w:val="36"/>
                            <w:szCs w:val="36"/>
                          </w:rPr>
                        </w:pPr>
                        <w:r>
                          <w:rPr>
                            <w:rFonts w:hAnsi="Calibri"/>
                            <w:color w:val="FFFFFF" w:themeColor="light1"/>
                            <w:kern w:val="24"/>
                            <w:sz w:val="36"/>
                            <w:szCs w:val="36"/>
                          </w:rPr>
                          <w:t>HP PUCCH</w:t>
                        </w:r>
                      </w:p>
                    </w:txbxContent>
                  </v:textbox>
                </v:rect>
                <v:shapetype id="_x0000_t202" coordsize="21600,21600" o:spt="202" path="m,l,21600r21600,l21600,xe">
                  <v:stroke joinstyle="miter"/>
                  <v:path gradientshapeok="t" o:connecttype="rect"/>
                </v:shapetype>
                <v:shape id="TextBox 14" o:spid="_x0000_s1032" type="#_x0000_t202" style="position:absolute;left:32108;width:8166;height:49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57929EB" w14:textId="77777777" w:rsidR="00CA0630" w:rsidRDefault="00CA0630" w:rsidP="00107E59">
                        <w:pPr>
                          <w:rPr>
                            <w:rFonts w:hAnsi="Calibri"/>
                            <w:color w:val="000000" w:themeColor="text1"/>
                            <w:kern w:val="24"/>
                            <w:sz w:val="36"/>
                            <w:szCs w:val="36"/>
                          </w:rPr>
                        </w:pPr>
                        <w:r>
                          <w:rPr>
                            <w:rFonts w:hAnsi="Calibri"/>
                            <w:color w:val="000000" w:themeColor="text1"/>
                            <w:kern w:val="24"/>
                            <w:sz w:val="36"/>
                            <w:szCs w:val="36"/>
                          </w:rPr>
                          <w:t>UL slot</w:t>
                        </w:r>
                      </w:p>
                    </w:txbxContent>
                  </v:textbox>
                </v:shape>
                <v:shape id="TextBox 15" o:spid="_x0000_s1033" type="#_x0000_t202" style="position:absolute;left:3870;width:8109;height:49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6449DC5C" w14:textId="77777777" w:rsidR="00CA0630" w:rsidRDefault="00CA0630" w:rsidP="00107E59">
                        <w:pPr>
                          <w:rPr>
                            <w:rFonts w:hAnsi="Calibri"/>
                            <w:color w:val="000000" w:themeColor="text1"/>
                            <w:kern w:val="24"/>
                            <w:sz w:val="36"/>
                            <w:szCs w:val="36"/>
                          </w:rPr>
                        </w:pPr>
                        <w:r>
                          <w:rPr>
                            <w:rFonts w:hAnsi="Calibri"/>
                            <w:color w:val="000000" w:themeColor="text1"/>
                            <w:kern w:val="24"/>
                            <w:sz w:val="36"/>
                            <w:szCs w:val="36"/>
                          </w:rPr>
                          <w:t>DL slot</w:t>
                        </w:r>
                      </w:p>
                    </w:txbxContent>
                  </v:textbox>
                </v:shape>
                <v:line id="Straight Connector 26" o:spid="_x0000_s1034" style="position:absolute;visibility:visible;mso-wrap-style:square" from="38282,6471" to="38282,3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" strokecolor="#4472c4 [3204]" strokeweight=".5pt">
                  <v:stroke dashstyle="1 1" joinstyle="miter"/>
                </v:line>
                <v:shape id="TextBox 17" o:spid="_x0000_s1035" type="#_x0000_t202" style="position:absolute;left:27455;top:3775;width:8509;height:49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" filled="f" stroked="f">
                  <v:textbox style="mso-fit-shape-to-text:t">
                    <w:txbxContent>
                      <w:p w14:paraId="009793E9" w14:textId="77777777" w:rsidR="00CA0630" w:rsidRDefault="00CA0630" w:rsidP="00107E59">
                        <w:pPr>
                          <w:rPr>
                            <w:rFonts w:hAnsi="Calibri"/>
                            <w:color w:val="000000" w:themeColor="text1"/>
                            <w:kern w:val="24"/>
                            <w:sz w:val="36"/>
                            <w:szCs w:val="36"/>
                          </w:rPr>
                        </w:pPr>
                        <w:proofErr w:type="spellStart"/>
                        <w:r>
                          <w:rPr>
                            <w:rFonts w:hAnsi="Calibri"/>
                            <w:color w:val="000000" w:themeColor="text1"/>
                            <w:kern w:val="24"/>
                            <w:sz w:val="36"/>
                            <w:szCs w:val="36"/>
                          </w:rPr>
                          <w:t>subslot</w:t>
                        </w:r>
                        <w:proofErr w:type="spellEnd"/>
                      </w:p>
                    </w:txbxContent>
                  </v:textbox>
                </v:shape>
                <v:shape id="TextBox 18" o:spid="_x0000_s1036" type="#_x0000_t202" style="position:absolute;left:41567;top:3775;width:8509;height:49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521206FE" w14:textId="77777777" w:rsidR="00CA0630" w:rsidRDefault="00CA0630" w:rsidP="00107E59">
                        <w:pPr>
                          <w:rPr>
                            <w:rFonts w:hAnsi="Calibri"/>
                            <w:color w:val="000000" w:themeColor="text1"/>
                            <w:kern w:val="24"/>
                            <w:sz w:val="36"/>
                            <w:szCs w:val="36"/>
                          </w:rPr>
                        </w:pPr>
                        <w:proofErr w:type="spellStart"/>
                        <w:r>
                          <w:rPr>
                            <w:rFonts w:hAnsi="Calibri"/>
                            <w:color w:val="000000" w:themeColor="text1"/>
                            <w:kern w:val="24"/>
                            <w:sz w:val="36"/>
                            <w:szCs w:val="36"/>
                          </w:rPr>
                          <w:t>subslot</w:t>
                        </w:r>
                        <w:proofErr w:type="spellEnd"/>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9" o:spid="_x0000_s1037" type="#_x0000_t38" style="position:absolute;left:25570;top:24349;width:12007;height:4432;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" adj="10800" strokecolor="#4472c4 [3204]" strokeweight=".5pt">
                  <v:stroke endarrow="block" joinstyle="miter"/>
                  <o:lock v:ext="edit" shapetype="f"/>
                </v:shape>
                <v:shape id="TextBox 24" o:spid="_x0000_s1038" type="#_x0000_t202" style="position:absolute;left:25730;top:28485;width:11563;height:49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8A324B4" w14:textId="77777777" w:rsidR="00CA0630" w:rsidRDefault="00CA0630" w:rsidP="00107E59">
                        <w:pPr>
                          <w:rPr>
                            <w:rFonts w:hAnsi="Calibri"/>
                            <w:color w:val="000000" w:themeColor="text1"/>
                            <w:kern w:val="24"/>
                            <w:sz w:val="36"/>
                            <w:szCs w:val="36"/>
                          </w:rPr>
                        </w:pPr>
                        <w:r>
                          <w:rPr>
                            <w:rFonts w:hAnsi="Calibri"/>
                            <w:color w:val="000000" w:themeColor="text1"/>
                            <w:kern w:val="24"/>
                            <w:sz w:val="36"/>
                            <w:szCs w:val="36"/>
                          </w:rPr>
                          <w:t>HARQ ACK</w:t>
                        </w:r>
                      </w:p>
                    </w:txbxContent>
                  </v:textbox>
                </v:shape>
                <w10:wrap type="topAndBottom"/>
              </v:group>
            </w:pict>
          </mc:Fallback>
        </mc:AlternateContent>
      </w:r>
    </w:p>
    <w:p w14:paraId="0B706F06" w14:textId="21CAFCCB" w:rsidR="00A745A7" w:rsidRDefault="00DF55DC" w:rsidP="00A96B95">
      <w:pPr>
        <w:pStyle w:val="Caption"/>
        <w:jc w:val="center"/>
        <w:rPr>
          <w:lang w:val="en-GB" w:eastAsia="ja-JP"/>
        </w:rPr>
      </w:pPr>
      <w:bookmarkStart w:id="1" w:name="_Ref87016514"/>
      <w:r w:rsidRPr="00A96B95">
        <w:t xml:space="preserve">Figure </w:t>
      </w:r>
      <w:r>
        <w:fldChar w:fldCharType="begin"/>
      </w:r>
      <w:r w:rsidRPr="00A96B95">
        <w:instrText xml:space="preserve"> SEQ Figure \* ARABIC </w:instrText>
      </w:r>
      <w:r>
        <w:fldChar w:fldCharType="separate"/>
      </w:r>
      <w:r w:rsidR="00956422">
        <w:rPr>
          <w:noProof/>
        </w:rPr>
        <w:t>1</w:t>
      </w:r>
      <w:r>
        <w:fldChar w:fldCharType="end"/>
      </w:r>
      <w:bookmarkEnd w:id="1"/>
      <w:r w:rsidRPr="00A96B95">
        <w:t>: Motivation of sub-sl</w:t>
      </w:r>
      <w:r w:rsidR="00560127">
        <w:t>o</w:t>
      </w:r>
      <w:r w:rsidRPr="00A96B95">
        <w:t>t usage due to latency requirements.</w:t>
      </w:r>
    </w:p>
    <w:p w14:paraId="05DB79F3" w14:textId="77777777" w:rsidR="00DF55DC" w:rsidRDefault="00DF55DC" w:rsidP="00DF55DC">
      <w:pPr>
        <w:rPr>
          <w:lang w:val="en-GB" w:eastAsia="ja-JP"/>
        </w:rPr>
      </w:pPr>
      <w:r>
        <w:rPr>
          <w:lang w:val="en-GB" w:eastAsia="ja-JP"/>
        </w:rPr>
        <w:t>We observe that</w:t>
      </w:r>
    </w:p>
    <w:p w14:paraId="4FE20D0F" w14:textId="42530774" w:rsidR="00DF55DC" w:rsidRDefault="00DF55DC" w:rsidP="00DF55DC">
      <w:pPr>
        <w:pStyle w:val="Observation"/>
        <w:rPr>
          <w:lang w:val="en-GB"/>
        </w:rPr>
      </w:pPr>
      <w:bookmarkStart w:id="2" w:name="_Toc87041564"/>
      <w:r>
        <w:rPr>
          <w:lang w:val="en-GB"/>
        </w:rPr>
        <w:t xml:space="preserve">In </w:t>
      </w:r>
      <w:r w:rsidR="00C7531B">
        <w:rPr>
          <w:lang w:val="en-GB"/>
        </w:rPr>
        <w:t>Rel-16</w:t>
      </w:r>
      <w:r>
        <w:rPr>
          <w:lang w:val="en-GB"/>
        </w:rPr>
        <w:t xml:space="preserve">, </w:t>
      </w:r>
      <w:r w:rsidR="00500804">
        <w:rPr>
          <w:lang w:val="en-GB"/>
        </w:rPr>
        <w:t xml:space="preserve">cancelling </w:t>
      </w:r>
      <w:r>
        <w:rPr>
          <w:lang w:val="en-GB"/>
        </w:rPr>
        <w:t>of LP channels is possible even if the multiplexing timeline is not met.</w:t>
      </w:r>
      <w:bookmarkEnd w:id="2"/>
    </w:p>
    <w:p w14:paraId="191997A6" w14:textId="10B7BED5" w:rsidR="00DF55DC" w:rsidRDefault="00DF55DC" w:rsidP="00554936">
      <w:pPr>
        <w:rPr>
          <w:lang w:val="en-GB" w:eastAsia="ja-JP"/>
        </w:rPr>
      </w:pPr>
      <w:r>
        <w:rPr>
          <w:lang w:val="en-GB" w:eastAsia="ja-JP"/>
        </w:rPr>
        <w:t>R</w:t>
      </w:r>
      <w:r w:rsidR="00747D68">
        <w:rPr>
          <w:lang w:val="en-GB" w:eastAsia="ja-JP"/>
        </w:rPr>
        <w:t>el-</w:t>
      </w:r>
      <w:r>
        <w:rPr>
          <w:lang w:val="en-GB" w:eastAsia="ja-JP"/>
        </w:rPr>
        <w:t xml:space="preserve">17 considers multiplexing of different priority UCI when the multiplexing timeline is not met. But it should still be able to support the cases </w:t>
      </w:r>
      <w:r w:rsidR="00C7531B">
        <w:rPr>
          <w:lang w:val="en-GB" w:eastAsia="ja-JP"/>
        </w:rPr>
        <w:t>Rel-16</w:t>
      </w:r>
      <w:r>
        <w:rPr>
          <w:lang w:val="en-GB" w:eastAsia="ja-JP"/>
        </w:rPr>
        <w:t xml:space="preserve"> supports when the multiplexing timeline is not met. We note that in </w:t>
      </w:r>
      <w:r w:rsidR="00C7531B">
        <w:rPr>
          <w:lang w:val="en-GB" w:eastAsia="ja-JP"/>
        </w:rPr>
        <w:t>Rel-15</w:t>
      </w:r>
      <w:r w:rsidR="00BF2A9F">
        <w:rPr>
          <w:lang w:val="en-GB" w:eastAsia="ja-JP"/>
        </w:rPr>
        <w:t>/</w:t>
      </w:r>
      <w:r w:rsidR="00C7531B">
        <w:rPr>
          <w:lang w:val="en-GB" w:eastAsia="ja-JP"/>
        </w:rPr>
        <w:t>16</w:t>
      </w:r>
      <w:r>
        <w:rPr>
          <w:lang w:val="en-GB" w:eastAsia="ja-JP"/>
        </w:rPr>
        <w:t xml:space="preserve">, the UE is not required to check the multiplexing or </w:t>
      </w:r>
      <w:r w:rsidR="00746960">
        <w:rPr>
          <w:lang w:val="en-GB" w:eastAsia="ja-JP"/>
        </w:rPr>
        <w:t xml:space="preserve">cancelling </w:t>
      </w:r>
      <w:r>
        <w:rPr>
          <w:lang w:val="en-GB" w:eastAsia="ja-JP"/>
        </w:rPr>
        <w:t xml:space="preserve">timeline. </w:t>
      </w:r>
      <w:proofErr w:type="gramStart"/>
      <w:r>
        <w:rPr>
          <w:lang w:val="en-GB" w:eastAsia="ja-JP"/>
        </w:rPr>
        <w:t>In order to</w:t>
      </w:r>
      <w:proofErr w:type="gramEnd"/>
      <w:r>
        <w:rPr>
          <w:lang w:val="en-GB" w:eastAsia="ja-JP"/>
        </w:rPr>
        <w:t xml:space="preserve"> support scheduling as in </w:t>
      </w:r>
      <w:r>
        <w:rPr>
          <w:lang w:val="en-GB" w:eastAsia="ja-JP"/>
        </w:rPr>
        <w:fldChar w:fldCharType="begin"/>
      </w:r>
      <w:r>
        <w:rPr>
          <w:lang w:val="en-GB" w:eastAsia="ja-JP"/>
        </w:rPr>
        <w:instrText xml:space="preserve"> REF _Ref87016514 \h </w:instrText>
      </w:r>
      <w:r>
        <w:rPr>
          <w:lang w:val="en-GB" w:eastAsia="ja-JP"/>
        </w:rPr>
      </w:r>
      <w:r>
        <w:rPr>
          <w:lang w:val="en-GB" w:eastAsia="ja-JP"/>
        </w:rPr>
        <w:fldChar w:fldCharType="separate"/>
      </w:r>
      <w:r w:rsidRPr="00A96B95">
        <w:t>Figure 1</w:t>
      </w:r>
      <w:r>
        <w:rPr>
          <w:lang w:val="en-GB" w:eastAsia="ja-JP"/>
        </w:rPr>
        <w:fldChar w:fldCharType="end"/>
      </w:r>
      <w:r>
        <w:rPr>
          <w:lang w:val="en-GB" w:eastAsia="ja-JP"/>
        </w:rPr>
        <w:t xml:space="preserve"> in R</w:t>
      </w:r>
      <w:r w:rsidR="00747D68">
        <w:rPr>
          <w:lang w:val="en-GB" w:eastAsia="ja-JP"/>
        </w:rPr>
        <w:t>el-</w:t>
      </w:r>
      <w:r>
        <w:rPr>
          <w:lang w:val="en-GB" w:eastAsia="ja-JP"/>
        </w:rPr>
        <w:t>17 without requiring the need for timeline checking, we propose the following:</w:t>
      </w:r>
    </w:p>
    <w:p w14:paraId="5DBDCE14" w14:textId="0F095F6A" w:rsidR="00DF55DC" w:rsidRDefault="00DF55DC" w:rsidP="00DF55DC">
      <w:pPr>
        <w:pStyle w:val="Proposal"/>
        <w:rPr>
          <w:lang w:val="en-GB" w:eastAsia="ja-JP"/>
        </w:rPr>
      </w:pPr>
      <w:bookmarkStart w:id="3" w:name="_Toc87041547"/>
      <w:r>
        <w:rPr>
          <w:lang w:val="en-GB" w:eastAsia="ja-JP"/>
        </w:rPr>
        <w:t xml:space="preserve">When resolving multiplexing of HP PUCCH and LP </w:t>
      </w:r>
      <w:r w:rsidR="004F1535">
        <w:rPr>
          <w:lang w:val="en-GB" w:eastAsia="ja-JP"/>
        </w:rPr>
        <w:t>PUCCH</w:t>
      </w:r>
      <w:r>
        <w:rPr>
          <w:lang w:val="en-GB" w:eastAsia="ja-JP"/>
        </w:rPr>
        <w:t xml:space="preserve"> in a sub-slot, cancel any LP </w:t>
      </w:r>
      <w:r w:rsidR="004F1535">
        <w:rPr>
          <w:lang w:val="en-GB" w:eastAsia="ja-JP"/>
        </w:rPr>
        <w:t>PUCCH</w:t>
      </w:r>
      <w:r>
        <w:rPr>
          <w:lang w:val="en-GB" w:eastAsia="ja-JP"/>
        </w:rPr>
        <w:t xml:space="preserve"> that starts in an earlier sub-slot.</w:t>
      </w:r>
      <w:bookmarkEnd w:id="3"/>
    </w:p>
    <w:p w14:paraId="184F79FE" w14:textId="6A7454DB" w:rsidR="00DF55DC" w:rsidRDefault="004F1535" w:rsidP="00554936">
      <w:pPr>
        <w:rPr>
          <w:lang w:val="en-GB" w:eastAsia="ja-JP"/>
        </w:rPr>
      </w:pPr>
      <w:r>
        <w:rPr>
          <w:lang w:val="en-GB" w:eastAsia="ja-JP"/>
        </w:rPr>
        <w:t xml:space="preserve">When resolving overlapping of LP PUCCH and HP PUCCH in a sub-slot we need to </w:t>
      </w:r>
      <w:proofErr w:type="gramStart"/>
      <w:r>
        <w:rPr>
          <w:lang w:val="en-GB" w:eastAsia="ja-JP"/>
        </w:rPr>
        <w:t>take into account</w:t>
      </w:r>
      <w:proofErr w:type="gramEnd"/>
      <w:r>
        <w:rPr>
          <w:lang w:val="en-GB" w:eastAsia="ja-JP"/>
        </w:rPr>
        <w:t xml:space="preserve"> that not all LP-HP UCI combinations are agreed to be supported, and that a LP PUCCH can contain a mixture of UCI that is </w:t>
      </w:r>
      <w:r w:rsidR="003A0FD6">
        <w:rPr>
          <w:lang w:val="en-GB" w:eastAsia="ja-JP"/>
        </w:rPr>
        <w:t xml:space="preserve">only partly </w:t>
      </w:r>
      <w:r>
        <w:rPr>
          <w:lang w:val="en-GB" w:eastAsia="ja-JP"/>
        </w:rPr>
        <w:t>allowed to be multiplexed with HP UCI. We propose that this is handled by running the multiplexing procedure as usual in the sub-slot, treating all PUCCHs as the same priority and setting the corresponding O</w:t>
      </w:r>
      <w:r w:rsidRPr="00E624FF">
        <w:rPr>
          <w:vertAlign w:val="subscript"/>
          <w:lang w:val="en-GB" w:eastAsia="ja-JP"/>
        </w:rPr>
        <w:t>ACK</w:t>
      </w:r>
      <w:r>
        <w:rPr>
          <w:lang w:val="en-GB" w:eastAsia="ja-JP"/>
        </w:rPr>
        <w:t>, O</w:t>
      </w:r>
      <w:r w:rsidRPr="00E624FF">
        <w:rPr>
          <w:vertAlign w:val="subscript"/>
          <w:lang w:val="en-GB" w:eastAsia="ja-JP"/>
        </w:rPr>
        <w:t>SR</w:t>
      </w:r>
      <w:r>
        <w:rPr>
          <w:lang w:val="en-GB" w:eastAsia="ja-JP"/>
        </w:rPr>
        <w:t>, and O</w:t>
      </w:r>
      <w:r w:rsidRPr="00E624FF">
        <w:rPr>
          <w:vertAlign w:val="subscript"/>
          <w:lang w:val="en-GB" w:eastAsia="ja-JP"/>
        </w:rPr>
        <w:t>CSI</w:t>
      </w:r>
      <w:r>
        <w:rPr>
          <w:lang w:val="en-GB" w:eastAsia="ja-JP"/>
        </w:rPr>
        <w:t xml:space="preserve"> to zero for UCI types that are not supported.</w:t>
      </w:r>
    </w:p>
    <w:p w14:paraId="759C5AF5" w14:textId="59730F92" w:rsidR="0065197B" w:rsidRPr="00A96B95" w:rsidRDefault="004F1535" w:rsidP="00A96B95">
      <w:pPr>
        <w:pStyle w:val="Proposal"/>
      </w:pPr>
      <w:bookmarkStart w:id="4" w:name="_Toc87041548"/>
      <w:r w:rsidRPr="00A96B95">
        <w:t>Set O</w:t>
      </w:r>
      <w:r w:rsidRPr="00A96B95">
        <w:rPr>
          <w:vertAlign w:val="subscript"/>
        </w:rPr>
        <w:t>ACK</w:t>
      </w:r>
      <w:r w:rsidRPr="00A96B95">
        <w:t>, O</w:t>
      </w:r>
      <w:r w:rsidRPr="00A96B95">
        <w:rPr>
          <w:vertAlign w:val="subscript"/>
        </w:rPr>
        <w:t>SR</w:t>
      </w:r>
      <w:r w:rsidRPr="00A96B95">
        <w:t>, and O</w:t>
      </w:r>
      <w:r w:rsidRPr="00A96B95">
        <w:rPr>
          <w:vertAlign w:val="subscript"/>
        </w:rPr>
        <w:t>CSI</w:t>
      </w:r>
      <w:r w:rsidRPr="00A96B95">
        <w:t xml:space="preserve"> to zero for LP UCI types that are not eligible for multiplexing on a HP PUCCH when determining a PUCCH resource to multiplex on.</w:t>
      </w:r>
      <w:bookmarkEnd w:id="4"/>
    </w:p>
    <w:p w14:paraId="22996F41" w14:textId="0EA9A8C6" w:rsidR="00E1621F" w:rsidRDefault="00E624FF" w:rsidP="00554936">
      <w:pPr>
        <w:rPr>
          <w:lang w:val="en-GB" w:eastAsia="ja-JP"/>
        </w:rPr>
      </w:pPr>
      <w:r>
        <w:rPr>
          <w:lang w:val="en-GB" w:eastAsia="ja-JP"/>
        </w:rPr>
        <w:lastRenderedPageBreak/>
        <w:t xml:space="preserve">To resolve overlapping between HP PUCCH and LP PUSCH, we again note that </w:t>
      </w:r>
      <w:r w:rsidR="00E1621F">
        <w:rPr>
          <w:lang w:val="en-GB" w:eastAsia="ja-JP"/>
        </w:rPr>
        <w:t xml:space="preserve">a </w:t>
      </w:r>
      <w:r>
        <w:rPr>
          <w:lang w:val="en-GB" w:eastAsia="ja-JP"/>
        </w:rPr>
        <w:t xml:space="preserve">situation </w:t>
      </w:r>
      <w:proofErr w:type="gramStart"/>
      <w:r w:rsidR="00E1621F">
        <w:rPr>
          <w:lang w:val="en-GB" w:eastAsia="ja-JP"/>
        </w:rPr>
        <w:t>similar to</w:t>
      </w:r>
      <w:proofErr w:type="gramEnd"/>
      <w:r w:rsidR="00A96B95">
        <w:rPr>
          <w:lang w:val="en-GB" w:eastAsia="ja-JP"/>
        </w:rPr>
        <w:t xml:space="preserve"> </w:t>
      </w:r>
      <w:r>
        <w:rPr>
          <w:lang w:val="en-GB" w:eastAsia="ja-JP"/>
        </w:rPr>
        <w:t>Figure 1 can apply.</w:t>
      </w:r>
    </w:p>
    <w:p w14:paraId="1B8CC821" w14:textId="7A65C1D0" w:rsidR="00E624FF" w:rsidRDefault="00C8669B" w:rsidP="00554936">
      <w:pPr>
        <w:rPr>
          <w:lang w:val="en-GB" w:eastAsia="ja-JP"/>
        </w:rPr>
      </w:pPr>
      <w:r>
        <w:rPr>
          <w:noProof/>
        </w:rPr>
        <mc:AlternateContent>
          <mc:Choice Requires="wps">
            <w:drawing>
              <wp:anchor distT="0" distB="0" distL="114300" distR="114300" simplePos="0" relativeHeight="251661312" behindDoc="0" locked="0" layoutInCell="1" allowOverlap="1" wp14:anchorId="4482CE16" wp14:editId="093CA8A5">
                <wp:simplePos x="0" y="0"/>
                <wp:positionH relativeFrom="column">
                  <wp:posOffset>3810</wp:posOffset>
                </wp:positionH>
                <wp:positionV relativeFrom="paragraph">
                  <wp:posOffset>2842260</wp:posOffset>
                </wp:positionV>
                <wp:extent cx="65151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6515100" cy="635"/>
                        </a:xfrm>
                        <a:prstGeom prst="rect">
                          <a:avLst/>
                        </a:prstGeom>
                        <a:solidFill>
                          <a:prstClr val="white"/>
                        </a:solidFill>
                        <a:ln>
                          <a:noFill/>
                        </a:ln>
                      </wps:spPr>
                      <wps:txbx>
                        <w:txbxContent>
                          <w:p w14:paraId="385A435C" w14:textId="163E688B" w:rsidR="00C8669B" w:rsidRPr="006F31F2" w:rsidRDefault="00C8669B" w:rsidP="00C8669B">
                            <w:pPr>
                              <w:pStyle w:val="Caption"/>
                              <w:rPr>
                                <w:noProof/>
                                <w:lang w:val="en-GB" w:eastAsia="ja-JP"/>
                              </w:rPr>
                            </w:pPr>
                            <w:bookmarkStart w:id="5" w:name="_Ref87038376"/>
                            <w:r>
                              <w:t xml:space="preserve">Figure </w:t>
                            </w:r>
                            <w:fldSimple w:instr=" SEQ Figure \* ARABIC ">
                              <w:r w:rsidR="00956422">
                                <w:rPr>
                                  <w:noProof/>
                                </w:rPr>
                                <w:t>2</w:t>
                              </w:r>
                            </w:fldSimple>
                            <w:bookmarkEnd w:id="5"/>
                            <w:r>
                              <w:t xml:space="preserve">: </w:t>
                            </w:r>
                            <w:r w:rsidRPr="00A95E55">
                              <w:t>Cancellation of LP PUSCH that does not meet the multiplexing timeline needs to be allowed</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82CE16" id="Text Box 1" o:spid="_x0000_s1039" type="#_x0000_t202" style="position:absolute;margin-left:.3pt;margin-top:223.8pt;width:513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" stroked="f">
                <v:textbox style="mso-fit-shape-to-text:t" inset="0,0,0,0">
                  <w:txbxContent>
                    <w:p w14:paraId="385A435C" w14:textId="163E688B" w:rsidR="00C8669B" w:rsidRPr="006F31F2" w:rsidRDefault="00C8669B" w:rsidP="00C8669B">
                      <w:pPr>
                        <w:pStyle w:val="Caption"/>
                        <w:rPr>
                          <w:noProof/>
                          <w:lang w:val="en-GB" w:eastAsia="ja-JP"/>
                        </w:rPr>
                      </w:pPr>
                      <w:bookmarkStart w:id="6" w:name="_Ref87038376"/>
                      <w:r>
                        <w:t xml:space="preserve">Figure </w:t>
                      </w:r>
                      <w:fldSimple w:instr=" SEQ Figure \* ARABIC ">
                        <w:r w:rsidR="00956422">
                          <w:rPr>
                            <w:noProof/>
                          </w:rPr>
                          <w:t>2</w:t>
                        </w:r>
                      </w:fldSimple>
                      <w:bookmarkEnd w:id="6"/>
                      <w:r>
                        <w:t xml:space="preserve">: </w:t>
                      </w:r>
                      <w:r w:rsidRPr="00A95E55">
                        <w:t>Cancellation of LP PUSCH that does not meet the multiplexing timeline needs to be allowed</w:t>
                      </w:r>
                      <w:r>
                        <w:t>.</w:t>
                      </w:r>
                    </w:p>
                  </w:txbxContent>
                </v:textbox>
                <w10:wrap type="topAndBottom"/>
              </v:shape>
            </w:pict>
          </mc:Fallback>
        </mc:AlternateContent>
      </w:r>
      <w:r w:rsidR="00E1621F">
        <w:rPr>
          <w:noProof/>
          <w:lang w:val="en-GB" w:eastAsia="ja-JP"/>
        </w:rPr>
        <w:drawing>
          <wp:anchor distT="0" distB="0" distL="114300" distR="114300" simplePos="0" relativeHeight="251656704" behindDoc="0" locked="0" layoutInCell="1" allowOverlap="1" wp14:anchorId="0DE9359A" wp14:editId="28BB4892">
            <wp:simplePos x="0" y="0"/>
            <wp:positionH relativeFrom="column">
              <wp:posOffset>3810</wp:posOffset>
            </wp:positionH>
            <wp:positionV relativeFrom="paragraph">
              <wp:posOffset>1905</wp:posOffset>
            </wp:positionV>
            <wp:extent cx="6515100" cy="2783387"/>
            <wp:effectExtent l="0" t="0" r="0" b="0"/>
            <wp:wrapTopAndBottom/>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5100" cy="2783387"/>
                    </a:xfrm>
                    <a:prstGeom prst="rect">
                      <a:avLst/>
                    </a:prstGeom>
                    <a:noFill/>
                  </pic:spPr>
                </pic:pic>
              </a:graphicData>
            </a:graphic>
          </wp:anchor>
        </w:drawing>
      </w:r>
      <w:r w:rsidR="00E1621F">
        <w:rPr>
          <w:lang w:val="en-GB" w:eastAsia="ja-JP"/>
        </w:rPr>
        <w:t xml:space="preserve">If it is required that the multiplexing timeline is satisfied for all overlapping channels, it will not be possible to schedule a HP PDSCH with quick HARQ feedback if a LP PUSCH is already scheduled in the same UL slot as the HARQ feedback. In Rel-16 this is allowed since the cancellation timeline is counted from the beginning of the HP PUCCH that cancels the LP PUSCH. On the other hand, </w:t>
      </w:r>
      <w:r w:rsidR="0065197B">
        <w:rPr>
          <w:lang w:val="en-GB" w:eastAsia="ja-JP"/>
        </w:rPr>
        <w:t>we do not want to put the burden on the UE to check whether the multiplexing timeline is satisfied. For this reason</w:t>
      </w:r>
      <w:r w:rsidR="00A96B95">
        <w:rPr>
          <w:lang w:val="en-GB" w:eastAsia="ja-JP"/>
        </w:rPr>
        <w:t>,</w:t>
      </w:r>
      <w:r w:rsidR="0065197B">
        <w:rPr>
          <w:lang w:val="en-GB" w:eastAsia="ja-JP"/>
        </w:rPr>
        <w:t xml:space="preserve"> we propose a similar solution as for overlap with LP PUCCH, </w:t>
      </w:r>
      <w:proofErr w:type="gramStart"/>
      <w:r w:rsidR="0065197B">
        <w:rPr>
          <w:lang w:val="en-GB" w:eastAsia="ja-JP"/>
        </w:rPr>
        <w:t>i.e.</w:t>
      </w:r>
      <w:proofErr w:type="gramEnd"/>
      <w:r w:rsidR="0065197B">
        <w:rPr>
          <w:lang w:val="en-GB" w:eastAsia="ja-JP"/>
        </w:rPr>
        <w:t xml:space="preserve"> cancel a LP PUSCH that overlaps with a HP PUCCH in case the LP PUSCH started in an earlier sub-slot.</w:t>
      </w:r>
    </w:p>
    <w:p w14:paraId="56C541A3" w14:textId="124D1776" w:rsidR="00E624FF" w:rsidRDefault="00E624FF" w:rsidP="00E624FF">
      <w:pPr>
        <w:pStyle w:val="Proposal"/>
        <w:rPr>
          <w:lang w:val="en-GB" w:eastAsia="ja-JP"/>
        </w:rPr>
      </w:pPr>
      <w:bookmarkStart w:id="7" w:name="_Toc87041549"/>
      <w:r>
        <w:rPr>
          <w:lang w:val="en-GB" w:eastAsia="ja-JP"/>
        </w:rPr>
        <w:t>When resolving multiplexing of HP PUCCH and LP PUSCH in a sub-slot, cancel any LP PUSCH that starts in an earlier sub-slot.</w:t>
      </w:r>
      <w:bookmarkEnd w:id="7"/>
    </w:p>
    <w:p w14:paraId="08131A3B" w14:textId="6BF6402B" w:rsidR="00E624FF" w:rsidRDefault="00E624FF" w:rsidP="00643539">
      <w:pPr>
        <w:rPr>
          <w:lang w:val="en-GB" w:eastAsia="ja-JP"/>
        </w:rPr>
      </w:pPr>
      <w:r>
        <w:rPr>
          <w:lang w:val="en-GB" w:eastAsia="ja-JP"/>
        </w:rPr>
        <w:t>Putting everything together, we propose the following procedure for step 2 in the multiplexing procedure:</w:t>
      </w:r>
    </w:p>
    <w:p w14:paraId="6108A78E" w14:textId="40032980" w:rsidR="00EF13D4" w:rsidRDefault="00EF13D4" w:rsidP="00EF13D4">
      <w:pPr>
        <w:pStyle w:val="Proposal"/>
        <w:rPr>
          <w:lang w:val="en-GB" w:eastAsia="ja-JP"/>
        </w:rPr>
      </w:pPr>
      <w:bookmarkStart w:id="8" w:name="_Toc87041550"/>
      <w:r>
        <w:rPr>
          <w:lang w:val="en-GB" w:eastAsia="ja-JP"/>
        </w:rPr>
        <w:t>Use the following procedure to resolve overlap between channels of different priority:</w:t>
      </w:r>
      <w:bookmarkEnd w:id="8"/>
    </w:p>
    <w:tbl>
      <w:tblPr>
        <w:tblStyle w:val="TableGrid"/>
        <w:tblW w:w="0" w:type="auto"/>
        <w:tblLook w:val="04A0" w:firstRow="1" w:lastRow="0" w:firstColumn="1" w:lastColumn="0" w:noHBand="0" w:noVBand="1"/>
      </w:tblPr>
      <w:tblGrid>
        <w:gridCol w:w="9629"/>
      </w:tblGrid>
      <w:tr w:rsidR="00643539" w14:paraId="07538235" w14:textId="77777777" w:rsidTr="00643539">
        <w:tc>
          <w:tcPr>
            <w:tcW w:w="9629" w:type="dxa"/>
          </w:tcPr>
          <w:p w14:paraId="6F1B465C" w14:textId="77777777" w:rsidR="00643539" w:rsidRDefault="00643539" w:rsidP="00643539">
            <w:pPr>
              <w:rPr>
                <w:lang w:val="en-GB" w:eastAsia="ja-JP"/>
              </w:rPr>
            </w:pPr>
            <w:r>
              <w:rPr>
                <w:lang w:val="en-GB" w:eastAsia="ja-JP"/>
              </w:rPr>
              <w:t>2a) resolve overlapping between PUCCH and PUCCH of different priority:</w:t>
            </w:r>
          </w:p>
          <w:p w14:paraId="04673B60" w14:textId="77777777" w:rsidR="00643539" w:rsidRDefault="00643539" w:rsidP="00643539">
            <w:pPr>
              <w:ind w:firstLine="567"/>
              <w:rPr>
                <w:lang w:val="en-GB" w:eastAsia="ja-JP"/>
              </w:rPr>
            </w:pPr>
            <w:r>
              <w:rPr>
                <w:lang w:val="en-GB" w:eastAsia="ja-JP"/>
              </w:rPr>
              <w:t>Per sub-slot:</w:t>
            </w:r>
          </w:p>
          <w:p w14:paraId="075D8069" w14:textId="77777777" w:rsidR="00643539" w:rsidRDefault="00643539" w:rsidP="00643539">
            <w:pPr>
              <w:ind w:left="567" w:firstLine="567"/>
              <w:rPr>
                <w:lang w:val="en-GB" w:eastAsia="ja-JP"/>
              </w:rPr>
            </w:pPr>
            <w:r>
              <w:rPr>
                <w:lang w:val="en-GB" w:eastAsia="ja-JP"/>
              </w:rPr>
              <w:t>While there are overlapping PUCCH:</w:t>
            </w:r>
          </w:p>
          <w:p w14:paraId="2913E7E8" w14:textId="77777777" w:rsidR="00643539" w:rsidRDefault="00643539" w:rsidP="00643539">
            <w:pPr>
              <w:rPr>
                <w:lang w:val="en-GB" w:eastAsia="ja-JP"/>
              </w:rPr>
            </w:pPr>
            <w:r>
              <w:rPr>
                <w:lang w:val="en-GB" w:eastAsia="ja-JP"/>
              </w:rPr>
              <w:tab/>
            </w:r>
            <w:r>
              <w:rPr>
                <w:lang w:val="en-GB" w:eastAsia="ja-JP"/>
              </w:rPr>
              <w:tab/>
            </w:r>
            <w:r>
              <w:rPr>
                <w:lang w:val="en-GB" w:eastAsia="ja-JP"/>
              </w:rPr>
              <w:tab/>
              <w:t>Cancel any overlapping LP PUCCH that started in an earlier sub-slot.</w:t>
            </w:r>
          </w:p>
          <w:p w14:paraId="7BB465C0" w14:textId="4FF93DA9" w:rsidR="00643539" w:rsidRPr="00643539" w:rsidRDefault="00643539" w:rsidP="00643539">
            <w:pPr>
              <w:ind w:left="1689"/>
              <w:rPr>
                <w:lang w:val="en-GB" w:eastAsia="ja-JP"/>
              </w:rPr>
            </w:pPr>
            <w:r>
              <w:rPr>
                <w:lang w:val="en-GB" w:eastAsia="ja-JP"/>
              </w:rPr>
              <w:t xml:space="preserve">Resolve overlap </w:t>
            </w:r>
            <w:r w:rsidR="0065197B">
              <w:rPr>
                <w:lang w:val="en-GB" w:eastAsia="ja-JP"/>
              </w:rPr>
              <w:t>between PUCCH</w:t>
            </w:r>
            <w:r w:rsidR="00A96B95">
              <w:rPr>
                <w:lang w:val="en-GB" w:eastAsia="ja-JP"/>
              </w:rPr>
              <w:t>s</w:t>
            </w:r>
            <w:r w:rsidR="0065197B">
              <w:rPr>
                <w:lang w:val="en-GB" w:eastAsia="ja-JP"/>
              </w:rPr>
              <w:t xml:space="preserve"> </w:t>
            </w:r>
            <w:r>
              <w:rPr>
                <w:lang w:val="en-GB" w:eastAsia="ja-JP"/>
              </w:rPr>
              <w:t xml:space="preserve">using the </w:t>
            </w:r>
            <w:r w:rsidR="00C7531B">
              <w:rPr>
                <w:lang w:val="en-GB" w:eastAsia="ja-JP"/>
              </w:rPr>
              <w:t>Rel-15</w:t>
            </w:r>
            <w:r>
              <w:rPr>
                <w:lang w:val="en-GB" w:eastAsia="ja-JP"/>
              </w:rPr>
              <w:t xml:space="preserve"> procedure in the sub-slot. Set O</w:t>
            </w:r>
            <w:r w:rsidRPr="00E624FF">
              <w:rPr>
                <w:vertAlign w:val="subscript"/>
                <w:lang w:val="en-GB" w:eastAsia="ja-JP"/>
              </w:rPr>
              <w:t>ACK</w:t>
            </w:r>
            <w:r>
              <w:rPr>
                <w:lang w:val="en-GB" w:eastAsia="ja-JP"/>
              </w:rPr>
              <w:t>, O</w:t>
            </w:r>
            <w:r w:rsidRPr="00E624FF">
              <w:rPr>
                <w:vertAlign w:val="subscript"/>
                <w:lang w:val="en-GB" w:eastAsia="ja-JP"/>
              </w:rPr>
              <w:t>SR</w:t>
            </w:r>
            <w:r>
              <w:rPr>
                <w:lang w:val="en-GB" w:eastAsia="ja-JP"/>
              </w:rPr>
              <w:t>, and O</w:t>
            </w:r>
            <w:r w:rsidRPr="00E624FF">
              <w:rPr>
                <w:vertAlign w:val="subscript"/>
                <w:lang w:val="en-GB" w:eastAsia="ja-JP"/>
              </w:rPr>
              <w:t>CSI</w:t>
            </w:r>
            <w:r>
              <w:rPr>
                <w:lang w:val="en-GB" w:eastAsia="ja-JP"/>
              </w:rPr>
              <w:t xml:space="preserve"> to zero for any LP UCI types that are not eligible for multiplexing with HP UCI.</w:t>
            </w:r>
          </w:p>
          <w:p w14:paraId="52B078F9" w14:textId="77777777" w:rsidR="00643539" w:rsidRDefault="00643539" w:rsidP="00643539">
            <w:pPr>
              <w:rPr>
                <w:lang w:val="en-GB" w:eastAsia="ja-JP"/>
              </w:rPr>
            </w:pPr>
            <w:r>
              <w:rPr>
                <w:lang w:val="en-GB" w:eastAsia="ja-JP"/>
              </w:rPr>
              <w:t>2b) resolve overlapping between PUCCH and PUSCH of different priority:</w:t>
            </w:r>
          </w:p>
          <w:p w14:paraId="571DDCF8" w14:textId="77777777" w:rsidR="00643539" w:rsidRDefault="00643539" w:rsidP="00643539">
            <w:pPr>
              <w:rPr>
                <w:lang w:val="en-GB" w:eastAsia="ja-JP"/>
              </w:rPr>
            </w:pPr>
            <w:r>
              <w:rPr>
                <w:lang w:val="en-GB" w:eastAsia="ja-JP"/>
              </w:rPr>
              <w:tab/>
              <w:t>Per sub-slot:</w:t>
            </w:r>
          </w:p>
          <w:p w14:paraId="2FB3013E" w14:textId="77777777" w:rsidR="00643539" w:rsidRDefault="00643539" w:rsidP="00643539">
            <w:pPr>
              <w:rPr>
                <w:lang w:val="en-GB" w:eastAsia="ja-JP"/>
              </w:rPr>
            </w:pPr>
            <w:r>
              <w:rPr>
                <w:lang w:val="en-GB" w:eastAsia="ja-JP"/>
              </w:rPr>
              <w:tab/>
            </w:r>
            <w:r>
              <w:rPr>
                <w:lang w:val="en-GB" w:eastAsia="ja-JP"/>
              </w:rPr>
              <w:tab/>
              <w:t>While there are overlapping channels:</w:t>
            </w:r>
          </w:p>
          <w:p w14:paraId="014377A0" w14:textId="103561A2" w:rsidR="00643539" w:rsidRDefault="00643539" w:rsidP="00643539">
            <w:pPr>
              <w:rPr>
                <w:lang w:val="en-GB" w:eastAsia="ja-JP"/>
              </w:rPr>
            </w:pPr>
            <w:r>
              <w:rPr>
                <w:lang w:val="en-GB" w:eastAsia="ja-JP"/>
              </w:rPr>
              <w:lastRenderedPageBreak/>
              <w:tab/>
            </w:r>
            <w:r>
              <w:rPr>
                <w:lang w:val="en-GB" w:eastAsia="ja-JP"/>
              </w:rPr>
              <w:tab/>
            </w:r>
            <w:r>
              <w:rPr>
                <w:lang w:val="en-GB" w:eastAsia="ja-JP"/>
              </w:rPr>
              <w:tab/>
              <w:t>Cancel any overlapping LP PUSCH</w:t>
            </w:r>
            <w:r w:rsidR="00C8669B">
              <w:rPr>
                <w:lang w:val="en-GB" w:eastAsia="ja-JP"/>
              </w:rPr>
              <w:t xml:space="preserve">, </w:t>
            </w:r>
            <w:r>
              <w:rPr>
                <w:lang w:val="en-GB" w:eastAsia="ja-JP"/>
              </w:rPr>
              <w:t>that started in an earlier sub-slot.</w:t>
            </w:r>
          </w:p>
          <w:p w14:paraId="5C0001D7" w14:textId="7010B8CB" w:rsidR="00643539" w:rsidRDefault="00643539" w:rsidP="00643539">
            <w:pPr>
              <w:rPr>
                <w:lang w:val="en-GB" w:eastAsia="ja-JP"/>
              </w:rPr>
            </w:pPr>
            <w:r>
              <w:rPr>
                <w:lang w:val="en-GB" w:eastAsia="ja-JP"/>
              </w:rPr>
              <w:tab/>
            </w:r>
            <w:r>
              <w:rPr>
                <w:lang w:val="en-GB" w:eastAsia="ja-JP"/>
              </w:rPr>
              <w:tab/>
            </w:r>
            <w:r>
              <w:rPr>
                <w:lang w:val="en-GB" w:eastAsia="ja-JP"/>
              </w:rPr>
              <w:tab/>
              <w:t>Multiplex UCI onto overlapping PUSCH.</w:t>
            </w:r>
            <w:r w:rsidR="00A96B95">
              <w:rPr>
                <w:lang w:val="en-GB" w:eastAsia="ja-JP"/>
              </w:rPr>
              <w:t xml:space="preserve"> Drop LP UCI not eligible for multiplexing.</w:t>
            </w:r>
          </w:p>
        </w:tc>
      </w:tr>
    </w:tbl>
    <w:p w14:paraId="322F8322" w14:textId="35D60753" w:rsidR="00643539" w:rsidRDefault="00643539" w:rsidP="00643539">
      <w:pPr>
        <w:rPr>
          <w:lang w:val="en-GB" w:eastAsia="ja-JP"/>
        </w:rPr>
      </w:pPr>
    </w:p>
    <w:p w14:paraId="3F7AA7ED" w14:textId="39AC2BA9" w:rsidR="00A96B95" w:rsidRDefault="00A96B95" w:rsidP="00643539">
      <w:pPr>
        <w:rPr>
          <w:lang w:val="en-GB" w:eastAsia="ja-JP"/>
        </w:rPr>
      </w:pPr>
      <w:proofErr w:type="gramStart"/>
      <w:r>
        <w:rPr>
          <w:lang w:val="en-GB" w:eastAsia="ja-JP"/>
        </w:rPr>
        <w:t>Similar to</w:t>
      </w:r>
      <w:proofErr w:type="gramEnd"/>
      <w:r>
        <w:rPr>
          <w:lang w:val="en-GB" w:eastAsia="ja-JP"/>
        </w:rPr>
        <w:t xml:space="preserve"> the cases in </w:t>
      </w:r>
      <w:r>
        <w:rPr>
          <w:lang w:val="en-GB" w:eastAsia="ja-JP"/>
        </w:rPr>
        <w:fldChar w:fldCharType="begin"/>
      </w:r>
      <w:r>
        <w:rPr>
          <w:lang w:val="en-GB" w:eastAsia="ja-JP"/>
        </w:rPr>
        <w:instrText xml:space="preserve"> REF _Ref87016514 \h </w:instrText>
      </w:r>
      <w:r>
        <w:rPr>
          <w:lang w:val="en-GB" w:eastAsia="ja-JP"/>
        </w:rPr>
      </w:r>
      <w:r>
        <w:rPr>
          <w:lang w:val="en-GB" w:eastAsia="ja-JP"/>
        </w:rPr>
        <w:fldChar w:fldCharType="separate"/>
      </w:r>
      <w:r w:rsidRPr="00744D9A">
        <w:t xml:space="preserve">Figure </w:t>
      </w:r>
      <w:r>
        <w:rPr>
          <w:noProof/>
        </w:rPr>
        <w:t>1</w:t>
      </w:r>
      <w:r>
        <w:rPr>
          <w:lang w:val="en-GB" w:eastAsia="ja-JP"/>
        </w:rPr>
        <w:fldChar w:fldCharType="end"/>
      </w:r>
      <w:r w:rsidR="00C8669B">
        <w:rPr>
          <w:lang w:val="en-GB" w:eastAsia="ja-JP"/>
        </w:rPr>
        <w:t xml:space="preserve"> and </w:t>
      </w:r>
      <w:r w:rsidR="00C8669B">
        <w:rPr>
          <w:lang w:val="en-GB" w:eastAsia="ja-JP"/>
        </w:rPr>
        <w:fldChar w:fldCharType="begin"/>
      </w:r>
      <w:r w:rsidR="00C8669B">
        <w:rPr>
          <w:lang w:val="en-GB" w:eastAsia="ja-JP"/>
        </w:rPr>
        <w:instrText xml:space="preserve"> REF _Ref87038376 \h </w:instrText>
      </w:r>
      <w:r w:rsidR="00C8669B">
        <w:rPr>
          <w:lang w:val="en-GB" w:eastAsia="ja-JP"/>
        </w:rPr>
      </w:r>
      <w:r w:rsidR="00C8669B">
        <w:rPr>
          <w:lang w:val="en-GB" w:eastAsia="ja-JP"/>
        </w:rPr>
        <w:fldChar w:fldCharType="separate"/>
      </w:r>
      <w:r w:rsidR="00C8669B">
        <w:rPr>
          <w:noProof/>
        </w:rPr>
        <w:t>2</w:t>
      </w:r>
      <w:r w:rsidR="00C8669B">
        <w:rPr>
          <w:lang w:val="en-GB" w:eastAsia="ja-JP"/>
        </w:rPr>
        <w:fldChar w:fldCharType="end"/>
      </w:r>
      <w:r w:rsidR="00C8669B">
        <w:rPr>
          <w:lang w:val="en-GB" w:eastAsia="ja-JP"/>
        </w:rPr>
        <w:t>, there is a scheduling restriction in Rel-15/16 that will restrict scheduling of HP PDSCH if LP PUSCH is already scheduled:</w:t>
      </w:r>
    </w:p>
    <w:tbl>
      <w:tblPr>
        <w:tblStyle w:val="TableGrid"/>
        <w:tblW w:w="0" w:type="auto"/>
        <w:tblLook w:val="04A0" w:firstRow="1" w:lastRow="0" w:firstColumn="1" w:lastColumn="0" w:noHBand="0" w:noVBand="1"/>
      </w:tblPr>
      <w:tblGrid>
        <w:gridCol w:w="9629"/>
      </w:tblGrid>
      <w:tr w:rsidR="00C8669B" w14:paraId="27D0EADC" w14:textId="77777777" w:rsidTr="00C8669B">
        <w:tc>
          <w:tcPr>
            <w:tcW w:w="9629" w:type="dxa"/>
          </w:tcPr>
          <w:p w14:paraId="1508AF96" w14:textId="77777777" w:rsidR="00C8669B" w:rsidRDefault="00C8669B" w:rsidP="00643539">
            <w:pPr>
              <w:rPr>
                <w:lang w:val="en-GB" w:eastAsia="ja-JP"/>
              </w:rPr>
            </w:pPr>
            <w:r>
              <w:rPr>
                <w:lang w:val="en-GB" w:eastAsia="ja-JP"/>
              </w:rPr>
              <w:t>38.213 Clause 9:</w:t>
            </w:r>
          </w:p>
          <w:p w14:paraId="72CC6F26" w14:textId="3AC95FED" w:rsidR="00C8669B" w:rsidRPr="00C8669B" w:rsidRDefault="00C8669B" w:rsidP="00643539">
            <w:pPr>
              <w:rPr>
                <w:rFonts w:ascii="Times New Roman" w:eastAsia="SimSun" w:hAnsi="Times New Roman" w:cs="Times New Roman"/>
                <w:sz w:val="20"/>
                <w:szCs w:val="20"/>
                <w:lang w:eastAsia="x-none"/>
              </w:rPr>
            </w:pPr>
            <w:r>
              <w:rPr>
                <w:lang w:eastAsia="x-none"/>
              </w:rPr>
              <w:t xml:space="preserve">A UE does not expect to detect a DCI format scheduling a PDSCH reception or a SPS PDSCH release, </w:t>
            </w:r>
            <w:r>
              <w:rPr>
                <w:lang w:eastAsia="zh-CN"/>
              </w:rPr>
              <w:t xml:space="preserve">a DCI format 1_1 indicating </w:t>
            </w:r>
            <w:proofErr w:type="spellStart"/>
            <w:r>
              <w:rPr>
                <w:lang w:eastAsia="zh-CN"/>
              </w:rPr>
              <w:t>SCell</w:t>
            </w:r>
            <w:proofErr w:type="spellEnd"/>
            <w:r>
              <w:rPr>
                <w:lang w:eastAsia="zh-CN"/>
              </w:rPr>
              <w:t xml:space="preserve"> dormancy, </w:t>
            </w:r>
            <w:r>
              <w:rPr>
                <w:rFonts w:eastAsia="DengXian"/>
                <w:lang w:eastAsia="x-none"/>
              </w:rPr>
              <w:t xml:space="preserve">or </w:t>
            </w:r>
            <w:r>
              <w:t xml:space="preserve">a DCI format including a One-shot HARQ-ACK request field with value </w:t>
            </w:r>
            <w:proofErr w:type="gramStart"/>
            <w:r>
              <w:t>1,</w:t>
            </w:r>
            <w:r>
              <w:rPr>
                <w:lang w:eastAsia="x-none"/>
              </w:rPr>
              <w:t xml:space="preserve"> and</w:t>
            </w:r>
            <w:proofErr w:type="gramEnd"/>
            <w:r>
              <w:rPr>
                <w:lang w:eastAsia="x-none"/>
              </w:rPr>
              <w:t xml:space="preserve">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 </w:t>
            </w:r>
          </w:p>
        </w:tc>
      </w:tr>
    </w:tbl>
    <w:p w14:paraId="3DE25B15" w14:textId="77777777" w:rsidR="00956422" w:rsidRDefault="00956422" w:rsidP="00643539">
      <w:pPr>
        <w:rPr>
          <w:lang w:val="en-GB" w:eastAsia="ja-JP"/>
        </w:rPr>
      </w:pPr>
    </w:p>
    <w:p w14:paraId="1D13C6D7" w14:textId="0ED9CF49" w:rsidR="00C8669B" w:rsidRDefault="00956422" w:rsidP="00643539">
      <w:pPr>
        <w:rPr>
          <w:lang w:val="en-GB" w:eastAsia="ja-JP"/>
        </w:rPr>
      </w:pPr>
      <w:r>
        <w:rPr>
          <w:lang w:val="en-GB" w:eastAsia="ja-JP"/>
        </w:rPr>
        <w:t xml:space="preserve">The situation is shown in </w:t>
      </w:r>
      <w:r>
        <w:rPr>
          <w:lang w:val="en-GB" w:eastAsia="ja-JP"/>
        </w:rPr>
        <w:fldChar w:fldCharType="begin"/>
      </w:r>
      <w:r>
        <w:rPr>
          <w:lang w:val="en-GB" w:eastAsia="ja-JP"/>
        </w:rPr>
        <w:instrText xml:space="preserve"> REF _Ref87039226 \h </w:instrText>
      </w:r>
      <w:r>
        <w:rPr>
          <w:lang w:val="en-GB" w:eastAsia="ja-JP"/>
        </w:rPr>
      </w:r>
      <w:r>
        <w:rPr>
          <w:lang w:val="en-GB" w:eastAsia="ja-JP"/>
        </w:rPr>
        <w:fldChar w:fldCharType="separate"/>
      </w:r>
      <w:r>
        <w:t xml:space="preserve">Figure </w:t>
      </w:r>
      <w:r>
        <w:rPr>
          <w:noProof/>
        </w:rPr>
        <w:t>3</w:t>
      </w:r>
      <w:r>
        <w:rPr>
          <w:lang w:val="en-GB" w:eastAsia="ja-JP"/>
        </w:rPr>
        <w:fldChar w:fldCharType="end"/>
      </w:r>
      <w:r>
        <w:rPr>
          <w:lang w:val="en-GB" w:eastAsia="ja-JP"/>
        </w:rPr>
        <w:t xml:space="preserve">. In Rel-16, since the HP UCI is not multiplexed onto the LP PUSCH, the gNB can schedule HP PDSCH with quick HARQ feedback even if it has scheduled a LP PUSCH earlier. In Rel-17, the HP UCI will be multiplexed onto the LP PUSCH, so the scheduling restriction above applies and does not allow the gNB to schedule the HP PDSCH. </w:t>
      </w:r>
    </w:p>
    <w:p w14:paraId="79A50A16" w14:textId="3097FFCE" w:rsidR="00956422" w:rsidRDefault="00BF2A9F" w:rsidP="00956422">
      <w:pPr>
        <w:keepNext/>
      </w:pPr>
      <w:r>
        <w:rPr>
          <w:noProof/>
        </w:rPr>
        <w:drawing>
          <wp:inline distT="0" distB="0" distL="0" distR="0" wp14:anchorId="31811D6B" wp14:editId="2123CB88">
            <wp:extent cx="6402622" cy="2752614"/>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10171" cy="2755860"/>
                    </a:xfrm>
                    <a:prstGeom prst="rect">
                      <a:avLst/>
                    </a:prstGeom>
                    <a:noFill/>
                  </pic:spPr>
                </pic:pic>
              </a:graphicData>
            </a:graphic>
          </wp:inline>
        </w:drawing>
      </w:r>
    </w:p>
    <w:p w14:paraId="721015BF" w14:textId="5A1E45CD" w:rsidR="00956422" w:rsidRDefault="00956422" w:rsidP="00956422">
      <w:pPr>
        <w:pStyle w:val="Caption"/>
        <w:rPr>
          <w:lang w:val="en-GB" w:eastAsia="ja-JP"/>
        </w:rPr>
      </w:pPr>
      <w:bookmarkStart w:id="9" w:name="_Ref87039226"/>
      <w:r>
        <w:t xml:space="preserve">Figure </w:t>
      </w:r>
      <w:fldSimple w:instr=" SEQ Figure \* ARABIC ">
        <w:r>
          <w:rPr>
            <w:noProof/>
          </w:rPr>
          <w:t>3</w:t>
        </w:r>
      </w:fldSimple>
      <w:bookmarkEnd w:id="9"/>
      <w:r>
        <w:t>: Scheduling restriction in Rel-15/16 restricts scheduling flexibil</w:t>
      </w:r>
      <w:r w:rsidR="00560127">
        <w:t>i</w:t>
      </w:r>
      <w:r>
        <w:t>ty of HP PDSCH in Rel-17 compared to Rel-16.</w:t>
      </w:r>
    </w:p>
    <w:p w14:paraId="308C632E" w14:textId="59C3AD2E" w:rsidR="00956422" w:rsidRDefault="00956422" w:rsidP="00643539">
      <w:pPr>
        <w:rPr>
          <w:lang w:val="en-GB" w:eastAsia="ja-JP"/>
        </w:rPr>
      </w:pPr>
      <w:proofErr w:type="gramStart"/>
      <w:r>
        <w:rPr>
          <w:lang w:val="en-GB" w:eastAsia="ja-JP"/>
        </w:rPr>
        <w:t>In order to</w:t>
      </w:r>
      <w:proofErr w:type="gramEnd"/>
      <w:r>
        <w:rPr>
          <w:lang w:val="en-GB" w:eastAsia="ja-JP"/>
        </w:rPr>
        <w:t xml:space="preserve"> have the same scheduling flexibility of HP PDSCH in Rel-17 as in Rel-16 we propose the following</w:t>
      </w:r>
      <w:r w:rsidR="00BF360B">
        <w:rPr>
          <w:lang w:val="en-GB" w:eastAsia="ja-JP"/>
        </w:rPr>
        <w:t>:</w:t>
      </w:r>
    </w:p>
    <w:p w14:paraId="57A37864" w14:textId="749F4587" w:rsidR="00554936" w:rsidRPr="00956422" w:rsidRDefault="003C6C98" w:rsidP="00554936">
      <w:pPr>
        <w:pStyle w:val="Proposal"/>
        <w:rPr>
          <w:lang w:val="en-GB" w:eastAsia="ja-JP"/>
        </w:rPr>
      </w:pPr>
      <w:bookmarkStart w:id="10" w:name="_Toc87041551"/>
      <w:r>
        <w:rPr>
          <w:lang w:val="en-GB" w:eastAsia="ja-JP"/>
        </w:rPr>
        <w:t xml:space="preserve">Do not apply the Rel-15 and Rel-16 scheduling restriction for PUSCH with multiplexed </w:t>
      </w:r>
      <w:r w:rsidR="00956422">
        <w:rPr>
          <w:lang w:val="en-GB" w:eastAsia="ja-JP"/>
        </w:rPr>
        <w:t>HARQ-ACK</w:t>
      </w:r>
      <w:r>
        <w:rPr>
          <w:lang w:val="en-GB" w:eastAsia="ja-JP"/>
        </w:rPr>
        <w:t xml:space="preserve"> for PUSCH and </w:t>
      </w:r>
      <w:r w:rsidR="00956422">
        <w:rPr>
          <w:lang w:val="en-GB" w:eastAsia="ja-JP"/>
        </w:rPr>
        <w:t>HARQ-ACK</w:t>
      </w:r>
      <w:r>
        <w:rPr>
          <w:lang w:val="en-GB" w:eastAsia="ja-JP"/>
        </w:rPr>
        <w:t xml:space="preserve"> of different priorities.</w:t>
      </w:r>
      <w:bookmarkEnd w:id="10"/>
    </w:p>
    <w:p w14:paraId="137D5CF5" w14:textId="6E3119C2" w:rsidR="009424DE" w:rsidRPr="00D669AD" w:rsidRDefault="009424DE" w:rsidP="00262751">
      <w:pPr>
        <w:pStyle w:val="Heading2"/>
      </w:pPr>
      <w:r w:rsidRPr="00D669AD">
        <w:lastRenderedPageBreak/>
        <w:t>2.</w:t>
      </w:r>
      <w:r w:rsidR="00D669AD">
        <w:t>2</w:t>
      </w:r>
      <w:r w:rsidR="00E97233" w:rsidRPr="00D669AD">
        <w:tab/>
        <w:t xml:space="preserve">Multiplexing </w:t>
      </w:r>
      <w:r w:rsidR="00D669AD">
        <w:t>UCI of</w:t>
      </w:r>
      <w:r w:rsidR="00E97233" w:rsidRPr="00D669AD">
        <w:t xml:space="preserve"> different priorities</w:t>
      </w:r>
    </w:p>
    <w:p w14:paraId="26731355" w14:textId="743AC54D" w:rsidR="0076406D" w:rsidRPr="00D669AD" w:rsidRDefault="0076406D" w:rsidP="0076406D">
      <w:pPr>
        <w:pStyle w:val="Heading3"/>
      </w:pPr>
      <w:r w:rsidRPr="00D669AD">
        <w:t>2.</w:t>
      </w:r>
      <w:r>
        <w:t>2.1</w:t>
      </w:r>
      <w:r w:rsidRPr="00D669AD">
        <w:tab/>
        <w:t xml:space="preserve">Multiplexing </w:t>
      </w:r>
      <w:r>
        <w:t>UCI of</w:t>
      </w:r>
      <w:r w:rsidRPr="00D669AD">
        <w:t xml:space="preserve"> different priorities</w:t>
      </w:r>
      <w:r>
        <w:t xml:space="preserve"> onto PUCCH</w:t>
      </w:r>
    </w:p>
    <w:p w14:paraId="4DBF8BC3" w14:textId="7DCF8ADC" w:rsidR="00D669AD" w:rsidRDefault="00D669AD" w:rsidP="006C535A">
      <w:pPr>
        <w:rPr>
          <w:lang w:val="en-GB" w:eastAsia="ja-JP"/>
        </w:rPr>
      </w:pPr>
    </w:p>
    <w:p w14:paraId="17C851D9" w14:textId="5133B368" w:rsidR="0076406D" w:rsidRDefault="0076406D" w:rsidP="0076406D">
      <w:pPr>
        <w:spacing w:after="0" w:line="240" w:lineRule="auto"/>
        <w:rPr>
          <w:rFonts w:eastAsia="Microsoft YaHei"/>
          <w:color w:val="000000"/>
          <w:szCs w:val="20"/>
        </w:rPr>
      </w:pPr>
      <w:r w:rsidRPr="00A96B95">
        <w:rPr>
          <w:rFonts w:eastAsia="Microsoft YaHei"/>
          <w:color w:val="000000"/>
          <w:szCs w:val="20"/>
        </w:rPr>
        <w:t xml:space="preserve">For multiplexing a high-priority (HP) HARQ-ACK and a low-priority (LP) HARQ-ACK into a PUCCH in Rel-17, when the total number of LP and HP HARQ-ACK bits is more than 2, </w:t>
      </w:r>
      <w:r w:rsidRPr="00A96B95">
        <w:rPr>
          <w:rFonts w:eastAsia="Microsoft YaHei" w:hint="eastAsia"/>
          <w:color w:val="000000"/>
          <w:szCs w:val="20"/>
        </w:rPr>
        <w:t>f</w:t>
      </w:r>
      <w:r w:rsidRPr="00A96B95">
        <w:rPr>
          <w:rFonts w:eastAsia="Microsoft YaHei"/>
          <w:color w:val="000000"/>
          <w:szCs w:val="20"/>
        </w:rPr>
        <w:t xml:space="preserve">or HP HARQ-ACK or LP HARQ-ACK of 1-2 bit(s), separate coding is expected to be supported.  </w:t>
      </w:r>
      <w:r>
        <w:rPr>
          <w:rFonts w:eastAsia="Microsoft YaHei"/>
          <w:color w:val="000000"/>
          <w:szCs w:val="20"/>
        </w:rPr>
        <w:t>There are two Options for performing the separate coding:</w:t>
      </w:r>
    </w:p>
    <w:p w14:paraId="40D697A5" w14:textId="378E4EE0" w:rsidR="0076406D" w:rsidRDefault="0076406D" w:rsidP="0076406D">
      <w:pPr>
        <w:pStyle w:val="ListParagraph"/>
        <w:numPr>
          <w:ilvl w:val="0"/>
          <w:numId w:val="21"/>
        </w:numPr>
        <w:spacing w:line="240" w:lineRule="auto"/>
        <w:ind w:left="1440" w:hanging="1080"/>
        <w:rPr>
          <w:rFonts w:eastAsia="SimSun"/>
        </w:rPr>
      </w:pPr>
      <w:r w:rsidRPr="0076406D">
        <w:rPr>
          <w:rFonts w:eastAsia="SimSun"/>
        </w:rPr>
        <w:t>Reuse R</w:t>
      </w:r>
      <w:r>
        <w:rPr>
          <w:rFonts w:eastAsia="SimSun"/>
          <w:lang w:val="en-US"/>
        </w:rPr>
        <w:t>el-</w:t>
      </w:r>
      <w:r w:rsidRPr="0076406D">
        <w:rPr>
          <w:rFonts w:eastAsia="SimSun"/>
        </w:rPr>
        <w:t>15 TS 38.212 Clause 5.3.3.1 for 1-bit. Reuse R</w:t>
      </w:r>
      <w:r>
        <w:rPr>
          <w:rFonts w:eastAsia="SimSun"/>
          <w:lang w:val="en-US"/>
        </w:rPr>
        <w:t>el-</w:t>
      </w:r>
      <w:r w:rsidRPr="0076406D">
        <w:rPr>
          <w:rFonts w:eastAsia="SimSun"/>
        </w:rPr>
        <w:t>15 TS 38.212 Clause 5.3.3.2 for 2-bit.</w:t>
      </w:r>
      <w:r>
        <w:rPr>
          <w:rFonts w:eastAsia="SimSun"/>
          <w:lang w:val="en-US"/>
        </w:rPr>
        <w:t xml:space="preserve"> </w:t>
      </w:r>
      <w:r w:rsidRPr="0076406D">
        <w:rPr>
          <w:rFonts w:eastAsia="SimSun"/>
        </w:rPr>
        <w:t>Reuse R</w:t>
      </w:r>
      <w:r>
        <w:rPr>
          <w:rFonts w:eastAsia="SimSun"/>
          <w:lang w:val="en-US"/>
        </w:rPr>
        <w:t>el-</w:t>
      </w:r>
      <w:r w:rsidRPr="0076406D">
        <w:rPr>
          <w:rFonts w:eastAsia="SimSun"/>
        </w:rPr>
        <w:t xml:space="preserve">15 scrambling for PUSCH as baseline. </w:t>
      </w:r>
    </w:p>
    <w:p w14:paraId="54472761" w14:textId="2195E7B8" w:rsidR="0076406D" w:rsidRPr="0076406D" w:rsidRDefault="0076406D" w:rsidP="0076406D">
      <w:pPr>
        <w:pStyle w:val="ListParagraph"/>
        <w:numPr>
          <w:ilvl w:val="0"/>
          <w:numId w:val="21"/>
        </w:numPr>
        <w:spacing w:line="240" w:lineRule="auto"/>
        <w:ind w:left="1440" w:hanging="1080"/>
        <w:rPr>
          <w:rFonts w:eastAsia="SimSun"/>
        </w:rPr>
      </w:pPr>
      <w:r w:rsidRPr="006E03E3">
        <w:rPr>
          <w:rFonts w:eastAsia="Microsoft YaHei"/>
          <w:color w:val="000000"/>
          <w:szCs w:val="20"/>
        </w:rPr>
        <w:t>Reuse R</w:t>
      </w:r>
      <w:r>
        <w:rPr>
          <w:rFonts w:eastAsia="Microsoft YaHei"/>
          <w:color w:val="000000"/>
          <w:szCs w:val="20"/>
          <w:lang w:val="en-US"/>
        </w:rPr>
        <w:t>el-</w:t>
      </w:r>
      <w:r w:rsidRPr="006E03E3">
        <w:rPr>
          <w:rFonts w:eastAsia="Microsoft YaHei"/>
          <w:color w:val="000000"/>
          <w:szCs w:val="20"/>
        </w:rPr>
        <w:t>15 TS 38.212 Clause 5.3.3.3</w:t>
      </w:r>
      <w:r w:rsidRPr="006E03E3">
        <w:rPr>
          <w:rFonts w:eastAsia="SimSun"/>
          <w:color w:val="000000"/>
          <w:szCs w:val="20"/>
        </w:rPr>
        <w:t>, i.e., padding to 3 bits and using RM coding.</w:t>
      </w:r>
      <w:r>
        <w:rPr>
          <w:rFonts w:eastAsia="SimSun"/>
          <w:color w:val="000000"/>
          <w:szCs w:val="20"/>
          <w:lang w:val="en-US"/>
        </w:rPr>
        <w:t xml:space="preserve"> Scrambling for PUCCH is reused.</w:t>
      </w:r>
    </w:p>
    <w:p w14:paraId="1E0F16C1" w14:textId="6C66EDA5" w:rsidR="0076406D" w:rsidRDefault="0076406D" w:rsidP="006C535A">
      <w:pPr>
        <w:rPr>
          <w:lang w:val="en-GB" w:eastAsia="ja-JP"/>
        </w:rPr>
      </w:pPr>
    </w:p>
    <w:p w14:paraId="43B7BE04" w14:textId="37717653" w:rsidR="00024020" w:rsidRDefault="00024020" w:rsidP="006C535A">
      <w:pPr>
        <w:rPr>
          <w:lang w:val="en-GB" w:eastAsia="ja-JP"/>
        </w:rPr>
      </w:pPr>
      <w:r>
        <w:rPr>
          <w:lang w:val="en-GB" w:eastAsia="ja-JP"/>
        </w:rPr>
        <w:t>The concern for Option 1 is</w:t>
      </w:r>
      <w:r w:rsidR="00560127">
        <w:rPr>
          <w:lang w:val="en-GB" w:eastAsia="ja-JP"/>
        </w:rPr>
        <w:t xml:space="preserve"> that </w:t>
      </w:r>
      <w:r>
        <w:rPr>
          <w:lang w:val="en-GB" w:eastAsia="ja-JP"/>
        </w:rPr>
        <w:t>scrambling</w:t>
      </w:r>
      <w:r w:rsidR="005267B5">
        <w:rPr>
          <w:lang w:val="en-GB" w:eastAsia="ja-JP"/>
        </w:rPr>
        <w:t xml:space="preserve"> pseudo code</w:t>
      </w:r>
      <w:r>
        <w:rPr>
          <w:lang w:val="en-GB" w:eastAsia="ja-JP"/>
        </w:rPr>
        <w:t xml:space="preserve"> for PUSCH </w:t>
      </w:r>
      <w:proofErr w:type="gramStart"/>
      <w:r>
        <w:rPr>
          <w:lang w:val="en-GB" w:eastAsia="ja-JP"/>
        </w:rPr>
        <w:t>has to</w:t>
      </w:r>
      <w:proofErr w:type="gramEnd"/>
      <w:r>
        <w:rPr>
          <w:lang w:val="en-GB" w:eastAsia="ja-JP"/>
        </w:rPr>
        <w:t xml:space="preserve"> be copied over to the PUCCH processing chain</w:t>
      </w:r>
      <w:r w:rsidR="005267B5">
        <w:rPr>
          <w:lang w:val="en-GB" w:eastAsia="ja-JP"/>
        </w:rPr>
        <w:t>.</w:t>
      </w:r>
      <w:r>
        <w:rPr>
          <w:lang w:val="en-GB" w:eastAsia="ja-JP"/>
        </w:rPr>
        <w:t xml:space="preserve"> </w:t>
      </w:r>
      <w:r w:rsidR="005267B5">
        <w:rPr>
          <w:lang w:val="en-GB" w:eastAsia="ja-JP"/>
        </w:rPr>
        <w:t>T</w:t>
      </w:r>
      <w:r>
        <w:rPr>
          <w:lang w:val="en-GB" w:eastAsia="ja-JP"/>
        </w:rPr>
        <w:t xml:space="preserve">he implementation and specification impact are not justified. </w:t>
      </w:r>
    </w:p>
    <w:p w14:paraId="74BDC895" w14:textId="4060A333" w:rsidR="00024020" w:rsidRDefault="00024020" w:rsidP="006C535A">
      <w:pPr>
        <w:rPr>
          <w:lang w:val="en-GB" w:eastAsia="ja-JP"/>
        </w:rPr>
      </w:pPr>
      <w:r>
        <w:rPr>
          <w:lang w:val="en-GB" w:eastAsia="ja-JP"/>
        </w:rPr>
        <w:t xml:space="preserve">Considering that PUCCH uses BPSK and QPSK only, only modulation order </w:t>
      </w:r>
      <w:proofErr w:type="spellStart"/>
      <w:r>
        <w:rPr>
          <w:lang w:val="en-GB" w:eastAsia="ja-JP"/>
        </w:rPr>
        <w:t>Q</w:t>
      </w:r>
      <w:r w:rsidRPr="00024020">
        <w:rPr>
          <w:vertAlign w:val="subscript"/>
          <w:lang w:val="en-GB" w:eastAsia="ja-JP"/>
        </w:rPr>
        <w:t>m</w:t>
      </w:r>
      <w:proofErr w:type="spellEnd"/>
      <w:r>
        <w:rPr>
          <w:lang w:val="en-GB" w:eastAsia="ja-JP"/>
        </w:rPr>
        <w:t xml:space="preserve"> = 1 and 2 are relevant in 38.212 tables below. </w:t>
      </w:r>
      <w:proofErr w:type="gramStart"/>
      <w:r>
        <w:rPr>
          <w:lang w:val="en-GB" w:eastAsia="ja-JP"/>
        </w:rPr>
        <w:t>For encoding of 2-bit information bits, there</w:t>
      </w:r>
      <w:proofErr w:type="gramEnd"/>
      <w:r>
        <w:rPr>
          <w:lang w:val="en-GB" w:eastAsia="ja-JP"/>
        </w:rPr>
        <w:t xml:space="preserve"> is no ‘x’ and ‘y’ in the encoded bits that require further processing in the scrambling step. For encoding of 1-bit information, only </w:t>
      </w:r>
      <w:proofErr w:type="spellStart"/>
      <w:r>
        <w:rPr>
          <w:lang w:val="en-GB" w:eastAsia="ja-JP"/>
        </w:rPr>
        <w:t>Q</w:t>
      </w:r>
      <w:r w:rsidRPr="00024020">
        <w:rPr>
          <w:vertAlign w:val="subscript"/>
          <w:lang w:val="en-GB" w:eastAsia="ja-JP"/>
        </w:rPr>
        <w:t>m</w:t>
      </w:r>
      <w:proofErr w:type="spellEnd"/>
      <w:r>
        <w:rPr>
          <w:lang w:val="en-GB" w:eastAsia="ja-JP"/>
        </w:rPr>
        <w:t xml:space="preserve"> = 2 contains ‘y’, which is then processed as repetition of preceding bit in the scrambling step. Thus, </w:t>
      </w:r>
      <w:r w:rsidR="005267B5">
        <w:rPr>
          <w:lang w:val="en-GB" w:eastAsia="ja-JP"/>
        </w:rPr>
        <w:t>with</w:t>
      </w:r>
      <w:r>
        <w:rPr>
          <w:lang w:val="en-GB" w:eastAsia="ja-JP"/>
        </w:rPr>
        <w:t xml:space="preserve"> a simple change to ‘y’ of </w:t>
      </w:r>
      <w:r w:rsidR="005267B5">
        <w:rPr>
          <w:lang w:val="en-GB" w:eastAsia="ja-JP"/>
        </w:rPr>
        <w:t xml:space="preserve">this </w:t>
      </w:r>
      <w:proofErr w:type="spellStart"/>
      <w:r w:rsidR="005267B5">
        <w:rPr>
          <w:lang w:val="en-GB" w:eastAsia="ja-JP"/>
        </w:rPr>
        <w:t>Q</w:t>
      </w:r>
      <w:r w:rsidR="005267B5" w:rsidRPr="00024020">
        <w:rPr>
          <w:vertAlign w:val="subscript"/>
          <w:lang w:val="en-GB" w:eastAsia="ja-JP"/>
        </w:rPr>
        <w:t>m</w:t>
      </w:r>
      <w:proofErr w:type="spellEnd"/>
      <w:r w:rsidR="005267B5">
        <w:rPr>
          <w:lang w:val="en-GB" w:eastAsia="ja-JP"/>
        </w:rPr>
        <w:t xml:space="preserve"> = 2 row, the specification can reuse</w:t>
      </w:r>
      <w:r>
        <w:rPr>
          <w:lang w:val="en-GB" w:eastAsia="ja-JP"/>
        </w:rPr>
        <w:t xml:space="preserve"> the encoding of 1-bit and 2-bit information bits </w:t>
      </w:r>
      <w:r w:rsidR="005267B5">
        <w:rPr>
          <w:lang w:val="en-GB" w:eastAsia="ja-JP"/>
        </w:rPr>
        <w:t xml:space="preserve">while avoiding the need to </w:t>
      </w:r>
      <w:r>
        <w:rPr>
          <w:lang w:val="en-GB" w:eastAsia="ja-JP"/>
        </w:rPr>
        <w:t>copy the scrambling pseudo code of PUSCH.</w:t>
      </w:r>
      <w:r w:rsidR="005267B5">
        <w:rPr>
          <w:lang w:val="en-GB" w:eastAsia="ja-JP"/>
        </w:rPr>
        <w:t xml:space="preserve"> That is, </w:t>
      </w:r>
      <w:r w:rsidR="005267B5" w:rsidRPr="005267B5">
        <w:rPr>
          <w:lang w:val="en-GB" w:eastAsia="ja-JP"/>
        </w:rPr>
        <w:t xml:space="preserve">Table 5.3.3.1-1A </w:t>
      </w:r>
      <w:r w:rsidR="005267B5">
        <w:rPr>
          <w:lang w:val="en-GB" w:eastAsia="ja-JP"/>
        </w:rPr>
        <w:t>can be introduced to</w:t>
      </w:r>
      <w:r w:rsidR="005267B5" w:rsidRPr="005267B5">
        <w:rPr>
          <w:lang w:val="en-GB" w:eastAsia="ja-JP"/>
        </w:rPr>
        <w:t xml:space="preserve"> TS 38.212 Clause 5.3.3.1 for </w:t>
      </w:r>
      <w:r w:rsidR="005267B5">
        <w:rPr>
          <w:lang w:val="en-GB" w:eastAsia="ja-JP"/>
        </w:rPr>
        <w:t xml:space="preserve">encoding </w:t>
      </w:r>
      <w:r w:rsidR="005267B5" w:rsidRPr="005267B5">
        <w:rPr>
          <w:lang w:val="en-GB" w:eastAsia="ja-JP"/>
        </w:rPr>
        <w:t>1-bit</w:t>
      </w:r>
      <w:r w:rsidR="005267B5">
        <w:rPr>
          <w:lang w:val="en-GB" w:eastAsia="ja-JP"/>
        </w:rPr>
        <w:t xml:space="preserve"> information bit for PUCCH</w:t>
      </w:r>
      <w:r w:rsidR="001E3EAA">
        <w:rPr>
          <w:lang w:val="en-GB" w:eastAsia="ja-JP"/>
        </w:rPr>
        <w:t xml:space="preserve">, which is separate from </w:t>
      </w:r>
      <w:r w:rsidR="001E3EAA" w:rsidRPr="00A96B95">
        <w:t>Table</w:t>
      </w:r>
      <w:r w:rsidR="001E3EAA" w:rsidRPr="00A96B95">
        <w:rPr>
          <w:bCs/>
        </w:rPr>
        <w:t xml:space="preserve"> 5.</w:t>
      </w:r>
      <w:r w:rsidR="001E3EAA" w:rsidRPr="00A96B95">
        <w:rPr>
          <w:rFonts w:hint="eastAsia"/>
          <w:bCs/>
        </w:rPr>
        <w:t>3.3.1</w:t>
      </w:r>
      <w:r w:rsidR="001E3EAA" w:rsidRPr="00A96B95">
        <w:rPr>
          <w:bCs/>
        </w:rPr>
        <w:t>-1 for PUSCH</w:t>
      </w:r>
      <w:r w:rsidR="005267B5" w:rsidRPr="005267B5">
        <w:rPr>
          <w:lang w:val="en-GB" w:eastAsia="ja-JP"/>
        </w:rPr>
        <w:t>.</w:t>
      </w:r>
    </w:p>
    <w:p w14:paraId="4D901E82" w14:textId="529E8119" w:rsidR="00024020" w:rsidRPr="002625EB" w:rsidRDefault="00024020" w:rsidP="00024020">
      <w:pPr>
        <w:pStyle w:val="TH"/>
        <w:overflowPunct w:val="0"/>
        <w:autoSpaceDE w:val="0"/>
        <w:autoSpaceDN w:val="0"/>
        <w:adjustRightInd w:val="0"/>
        <w:textAlignment w:val="baseline"/>
        <w:rPr>
          <w:bCs/>
          <w:lang w:eastAsia="zh-CN"/>
        </w:rPr>
      </w:pPr>
      <w:r>
        <w:rPr>
          <w:lang w:val="en-US"/>
        </w:rPr>
        <w:t xml:space="preserve">TS 38.212, </w:t>
      </w:r>
      <w:r w:rsidRPr="002625EB">
        <w:t>Table</w:t>
      </w:r>
      <w:r w:rsidRPr="002625EB">
        <w:rPr>
          <w:bCs/>
        </w:rPr>
        <w:t xml:space="preserve"> 5.</w:t>
      </w:r>
      <w:r w:rsidRPr="002625EB">
        <w:rPr>
          <w:rFonts w:hint="eastAsia"/>
          <w:bCs/>
          <w:lang w:eastAsia="zh-CN"/>
        </w:rPr>
        <w:t>3.3.1</w:t>
      </w:r>
      <w:r w:rsidRPr="002625EB">
        <w:rPr>
          <w:bCs/>
        </w:rPr>
        <w:t xml:space="preserve">-1: </w:t>
      </w:r>
      <w:r w:rsidRPr="002625EB">
        <w:rPr>
          <w:rFonts w:hint="eastAsia"/>
          <w:bCs/>
          <w:lang w:eastAsia="zh-CN"/>
        </w:rPr>
        <w:t xml:space="preserve">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8"/>
        <w:gridCol w:w="3138"/>
      </w:tblGrid>
      <w:tr w:rsidR="00024020" w:rsidRPr="002625EB" w14:paraId="0AEAA664" w14:textId="77777777" w:rsidTr="00024020">
        <w:trPr>
          <w:cantSplit/>
          <w:jc w:val="center"/>
        </w:trPr>
        <w:tc>
          <w:tcPr>
            <w:tcW w:w="1748" w:type="dxa"/>
            <w:vAlign w:val="center"/>
          </w:tcPr>
          <w:p w14:paraId="2CEF4B67" w14:textId="77777777" w:rsidR="00024020" w:rsidRPr="002625EB" w:rsidRDefault="00024020" w:rsidP="00024020">
            <w:pPr>
              <w:pStyle w:val="TAH"/>
              <w:rPr>
                <w:rFonts w:ascii="Times New Roman" w:hAnsi="Times New Roman"/>
                <w:i/>
              </w:rPr>
            </w:pPr>
            <w:r w:rsidRPr="002625EB">
              <w:rPr>
                <w:noProof/>
                <w:position w:val="-12"/>
                <w:sz w:val="20"/>
              </w:rPr>
              <w:object w:dxaOrig="340" w:dyaOrig="360" w14:anchorId="0546B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4.55pt;mso-width-percent:0;mso-height-percent:0;mso-width-percent:0;mso-height-percent:0" o:ole="">
                  <v:imagedata r:id="rId13" o:title=""/>
                </v:shape>
                <o:OLEObject Type="Embed" ProgID="Equation.3" ShapeID="_x0000_i1025" DrawAspect="Content" ObjectID="_1697684483" r:id="rId14"/>
              </w:object>
            </w:r>
          </w:p>
        </w:tc>
        <w:tc>
          <w:tcPr>
            <w:tcW w:w="3138" w:type="dxa"/>
            <w:vAlign w:val="center"/>
          </w:tcPr>
          <w:p w14:paraId="732C70A7" w14:textId="77777777" w:rsidR="00024020" w:rsidRPr="002625EB" w:rsidRDefault="00024020" w:rsidP="00024020">
            <w:pPr>
              <w:pStyle w:val="TAH"/>
              <w:rPr>
                <w:lang w:eastAsia="zh-CN"/>
              </w:rPr>
            </w:pPr>
            <w:r w:rsidRPr="002625EB">
              <w:rPr>
                <w:rFonts w:hint="eastAsia"/>
                <w:lang w:eastAsia="zh-CN"/>
              </w:rPr>
              <w:t>Enc</w:t>
            </w:r>
            <w:r w:rsidRPr="002625EB">
              <w:t xml:space="preserve">oded </w:t>
            </w:r>
            <w:r w:rsidRPr="002625EB">
              <w:rPr>
                <w:rFonts w:hint="eastAsia"/>
                <w:lang w:eastAsia="zh-CN"/>
              </w:rPr>
              <w:t xml:space="preserve">bits </w:t>
            </w:r>
            <w:r w:rsidRPr="002625EB">
              <w:rPr>
                <w:noProof/>
                <w:position w:val="-12"/>
              </w:rPr>
              <w:object w:dxaOrig="1600" w:dyaOrig="360" w14:anchorId="05D5E863">
                <v:shape id="_x0000_i1026" type="#_x0000_t75" alt="" style="width:65.75pt;height:14.55pt;mso-width-percent:0;mso-height-percent:0;mso-width-percent:0;mso-height-percent:0" o:ole="">
                  <v:imagedata r:id="rId15" o:title=""/>
                </v:shape>
                <o:OLEObject Type="Embed" ProgID="Equation.3" ShapeID="_x0000_i1026" DrawAspect="Content" ObjectID="_1697684484" r:id="rId16"/>
              </w:object>
            </w:r>
          </w:p>
        </w:tc>
      </w:tr>
      <w:tr w:rsidR="00024020" w:rsidRPr="002625EB" w14:paraId="321F833D" w14:textId="77777777" w:rsidTr="00024020">
        <w:trPr>
          <w:cantSplit/>
          <w:jc w:val="center"/>
        </w:trPr>
        <w:tc>
          <w:tcPr>
            <w:tcW w:w="1748" w:type="dxa"/>
            <w:vAlign w:val="center"/>
          </w:tcPr>
          <w:p w14:paraId="66FDF735" w14:textId="77777777" w:rsidR="00024020" w:rsidRPr="005C0505" w:rsidRDefault="00024020" w:rsidP="00024020">
            <w:pPr>
              <w:pStyle w:val="TAH"/>
              <w:rPr>
                <w:sz w:val="20"/>
                <w:highlight w:val="yellow"/>
              </w:rPr>
            </w:pPr>
            <w:r w:rsidRPr="005C0505">
              <w:rPr>
                <w:rFonts w:hint="eastAsia"/>
                <w:sz w:val="20"/>
                <w:highlight w:val="yellow"/>
                <w:lang w:eastAsia="zh-CN"/>
              </w:rPr>
              <w:t>1</w:t>
            </w:r>
          </w:p>
        </w:tc>
        <w:tc>
          <w:tcPr>
            <w:tcW w:w="3138" w:type="dxa"/>
            <w:vAlign w:val="center"/>
          </w:tcPr>
          <w:p w14:paraId="3801A4E4" w14:textId="77777777" w:rsidR="00024020" w:rsidRPr="005C0505" w:rsidRDefault="00024020" w:rsidP="00024020">
            <w:pPr>
              <w:pStyle w:val="TAH"/>
              <w:rPr>
                <w:highlight w:val="yellow"/>
                <w:lang w:eastAsia="zh-CN"/>
              </w:rPr>
            </w:pPr>
            <w:r w:rsidRPr="005C0505">
              <w:rPr>
                <w:noProof/>
                <w:position w:val="-12"/>
                <w:highlight w:val="yellow"/>
              </w:rPr>
              <w:object w:dxaOrig="420" w:dyaOrig="360" w14:anchorId="7A40C5AC">
                <v:shape id="_x0000_i1027" type="#_x0000_t75" alt="" style="width:20pt;height:14.55pt;mso-width-percent:0;mso-height-percent:0;mso-width-percent:0;mso-height-percent:0" o:ole="">
                  <v:imagedata r:id="rId17" o:title=""/>
                </v:shape>
                <o:OLEObject Type="Embed" ProgID="Equation.3" ShapeID="_x0000_i1027" DrawAspect="Content" ObjectID="_1697684485" r:id="rId18"/>
              </w:object>
            </w:r>
          </w:p>
        </w:tc>
      </w:tr>
      <w:tr w:rsidR="00024020" w:rsidRPr="002625EB" w14:paraId="29C03507" w14:textId="77777777" w:rsidTr="00024020">
        <w:trPr>
          <w:cantSplit/>
          <w:jc w:val="center"/>
        </w:trPr>
        <w:tc>
          <w:tcPr>
            <w:tcW w:w="1748" w:type="dxa"/>
            <w:vAlign w:val="center"/>
          </w:tcPr>
          <w:p w14:paraId="7DFA8EC7" w14:textId="77777777" w:rsidR="00024020" w:rsidRPr="005C0505" w:rsidRDefault="00024020" w:rsidP="00024020">
            <w:pPr>
              <w:pStyle w:val="TAC"/>
              <w:rPr>
                <w:highlight w:val="yellow"/>
              </w:rPr>
            </w:pPr>
            <w:r w:rsidRPr="005C0505">
              <w:rPr>
                <w:highlight w:val="yellow"/>
              </w:rPr>
              <w:t>2</w:t>
            </w:r>
          </w:p>
        </w:tc>
        <w:tc>
          <w:tcPr>
            <w:tcW w:w="3138" w:type="dxa"/>
            <w:vAlign w:val="center"/>
          </w:tcPr>
          <w:p w14:paraId="10445D69" w14:textId="77777777" w:rsidR="00024020" w:rsidRPr="005C0505" w:rsidRDefault="00024020" w:rsidP="00024020">
            <w:pPr>
              <w:pStyle w:val="TAC"/>
              <w:rPr>
                <w:highlight w:val="yellow"/>
              </w:rPr>
            </w:pPr>
            <w:r w:rsidRPr="005C0505">
              <w:rPr>
                <w:noProof/>
                <w:position w:val="-12"/>
                <w:highlight w:val="yellow"/>
              </w:rPr>
              <w:object w:dxaOrig="580" w:dyaOrig="360" w14:anchorId="21EC6207">
                <v:shape id="_x0000_i1028" type="#_x0000_t75" alt="" style="width:23.7pt;height:14.55pt;mso-width-percent:0;mso-height-percent:0;mso-width-percent:0;mso-height-percent:0" o:ole="">
                  <v:imagedata r:id="rId19" o:title=""/>
                </v:shape>
                <o:OLEObject Type="Embed" ProgID="Equation.3" ShapeID="_x0000_i1028" DrawAspect="Content" ObjectID="_1697684486" r:id="rId20"/>
              </w:object>
            </w:r>
          </w:p>
        </w:tc>
      </w:tr>
      <w:tr w:rsidR="00024020" w:rsidRPr="002625EB" w14:paraId="53E884F9" w14:textId="77777777" w:rsidTr="00024020">
        <w:trPr>
          <w:cantSplit/>
          <w:jc w:val="center"/>
        </w:trPr>
        <w:tc>
          <w:tcPr>
            <w:tcW w:w="1748" w:type="dxa"/>
            <w:vAlign w:val="center"/>
          </w:tcPr>
          <w:p w14:paraId="4DBF03A4" w14:textId="77777777" w:rsidR="00024020" w:rsidRPr="002625EB" w:rsidRDefault="00024020" w:rsidP="00024020">
            <w:pPr>
              <w:pStyle w:val="TAC"/>
            </w:pPr>
            <w:r w:rsidRPr="002625EB">
              <w:t>4</w:t>
            </w:r>
          </w:p>
        </w:tc>
        <w:tc>
          <w:tcPr>
            <w:tcW w:w="3138" w:type="dxa"/>
            <w:vAlign w:val="center"/>
          </w:tcPr>
          <w:p w14:paraId="33FB89F7" w14:textId="77777777" w:rsidR="00024020" w:rsidRPr="002625EB" w:rsidRDefault="00024020" w:rsidP="00024020">
            <w:pPr>
              <w:pStyle w:val="TAC"/>
            </w:pPr>
            <w:r w:rsidRPr="002625EB">
              <w:rPr>
                <w:noProof/>
                <w:position w:val="-12"/>
              </w:rPr>
              <w:object w:dxaOrig="940" w:dyaOrig="360" w14:anchorId="04797AD7">
                <v:shape id="_x0000_i1029" type="#_x0000_t75" alt="" style="width:42.85pt;height:14.55pt;mso-width-percent:0;mso-height-percent:0;mso-width-percent:0;mso-height-percent:0" o:ole="">
                  <v:imagedata r:id="rId21" o:title=""/>
                </v:shape>
                <o:OLEObject Type="Embed" ProgID="Equation.3" ShapeID="_x0000_i1029" DrawAspect="Content" ObjectID="_1697684487" r:id="rId22"/>
              </w:object>
            </w:r>
          </w:p>
        </w:tc>
      </w:tr>
      <w:tr w:rsidR="00024020" w:rsidRPr="002625EB" w14:paraId="7850B85B" w14:textId="77777777" w:rsidTr="00024020">
        <w:trPr>
          <w:cantSplit/>
          <w:jc w:val="center"/>
        </w:trPr>
        <w:tc>
          <w:tcPr>
            <w:tcW w:w="1748" w:type="dxa"/>
            <w:vAlign w:val="center"/>
          </w:tcPr>
          <w:p w14:paraId="1A421FCC" w14:textId="77777777" w:rsidR="00024020" w:rsidRPr="002625EB" w:rsidRDefault="00024020" w:rsidP="00024020">
            <w:pPr>
              <w:pStyle w:val="TAC"/>
            </w:pPr>
            <w:r w:rsidRPr="002625EB">
              <w:t>6</w:t>
            </w:r>
          </w:p>
        </w:tc>
        <w:tc>
          <w:tcPr>
            <w:tcW w:w="3138" w:type="dxa"/>
            <w:vAlign w:val="center"/>
          </w:tcPr>
          <w:p w14:paraId="75CA98B1" w14:textId="77777777" w:rsidR="00024020" w:rsidRPr="002625EB" w:rsidRDefault="00024020" w:rsidP="00024020">
            <w:pPr>
              <w:pStyle w:val="TAC"/>
            </w:pPr>
            <w:r w:rsidRPr="002625EB">
              <w:rPr>
                <w:noProof/>
                <w:position w:val="-12"/>
              </w:rPr>
              <w:object w:dxaOrig="1359" w:dyaOrig="360" w14:anchorId="436A4AD8">
                <v:shape id="_x0000_i1030" type="#_x0000_t75" alt="" style="width:61.95pt;height:14.55pt;mso-width-percent:0;mso-height-percent:0;mso-width-percent:0;mso-height-percent:0" o:ole="">
                  <v:imagedata r:id="rId23" o:title=""/>
                </v:shape>
                <o:OLEObject Type="Embed" ProgID="Equation.3" ShapeID="_x0000_i1030" DrawAspect="Content" ObjectID="_1697684488" r:id="rId24"/>
              </w:object>
            </w:r>
          </w:p>
        </w:tc>
      </w:tr>
      <w:tr w:rsidR="00024020" w:rsidRPr="002625EB" w14:paraId="34C05541" w14:textId="77777777" w:rsidTr="00024020">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4BBD7737" w14:textId="77777777" w:rsidR="00024020" w:rsidRPr="002625EB" w:rsidRDefault="00024020" w:rsidP="00024020">
            <w:pPr>
              <w:pStyle w:val="TAC"/>
            </w:pPr>
            <w:r w:rsidRPr="002625EB">
              <w:rPr>
                <w:rFonts w:hint="eastAsia"/>
              </w:rPr>
              <w:t>8</w:t>
            </w:r>
          </w:p>
        </w:tc>
        <w:tc>
          <w:tcPr>
            <w:tcW w:w="3138" w:type="dxa"/>
            <w:tcBorders>
              <w:top w:val="single" w:sz="4" w:space="0" w:color="auto"/>
              <w:left w:val="single" w:sz="4" w:space="0" w:color="auto"/>
              <w:bottom w:val="single" w:sz="4" w:space="0" w:color="auto"/>
              <w:right w:val="single" w:sz="4" w:space="0" w:color="auto"/>
            </w:tcBorders>
            <w:vAlign w:val="center"/>
          </w:tcPr>
          <w:p w14:paraId="3E935212" w14:textId="77777777" w:rsidR="00024020" w:rsidRPr="002625EB" w:rsidRDefault="00024020" w:rsidP="00024020">
            <w:pPr>
              <w:pStyle w:val="TAC"/>
            </w:pPr>
            <w:r w:rsidRPr="002625EB">
              <w:rPr>
                <w:noProof/>
                <w:position w:val="-12"/>
              </w:rPr>
              <w:object w:dxaOrig="1780" w:dyaOrig="360" w14:anchorId="5FC617E9">
                <v:shape id="_x0000_i1031" type="#_x0000_t75" alt="" style="width:81.95pt;height:14.55pt;mso-width-percent:0;mso-height-percent:0;mso-width-percent:0;mso-height-percent:0" o:ole="">
                  <v:imagedata r:id="rId25" o:title=""/>
                </v:shape>
                <o:OLEObject Type="Embed" ProgID="Equation.3" ShapeID="_x0000_i1031" DrawAspect="Content" ObjectID="_1697684489" r:id="rId26"/>
              </w:object>
            </w:r>
          </w:p>
        </w:tc>
      </w:tr>
    </w:tbl>
    <w:p w14:paraId="76430C96" w14:textId="77777777" w:rsidR="00024020" w:rsidRDefault="00024020" w:rsidP="006C535A">
      <w:pPr>
        <w:rPr>
          <w:lang w:val="en-GB" w:eastAsia="ja-JP"/>
        </w:rPr>
      </w:pPr>
    </w:p>
    <w:p w14:paraId="4376F982" w14:textId="77777777" w:rsidR="00024020" w:rsidRPr="002625EB" w:rsidRDefault="00024020" w:rsidP="00024020">
      <w:pPr>
        <w:pStyle w:val="TH"/>
        <w:overflowPunct w:val="0"/>
        <w:autoSpaceDE w:val="0"/>
        <w:autoSpaceDN w:val="0"/>
        <w:adjustRightInd w:val="0"/>
        <w:textAlignment w:val="baseline"/>
        <w:rPr>
          <w:bCs/>
          <w:lang w:eastAsia="zh-CN"/>
        </w:rPr>
      </w:pPr>
      <w:r>
        <w:rPr>
          <w:lang w:val="en-US"/>
        </w:rPr>
        <w:t xml:space="preserve">TS 38.212, </w:t>
      </w:r>
      <w:r w:rsidRPr="002625EB">
        <w:t>Table</w:t>
      </w:r>
      <w:r w:rsidRPr="002625EB">
        <w:rPr>
          <w:bCs/>
        </w:rPr>
        <w:t xml:space="preserve"> 5.</w:t>
      </w:r>
      <w:r w:rsidRPr="002625EB">
        <w:rPr>
          <w:rFonts w:hint="eastAsia"/>
          <w:bCs/>
          <w:lang w:eastAsia="zh-CN"/>
        </w:rPr>
        <w:t>3.3.2</w:t>
      </w:r>
      <w:r w:rsidRPr="002625EB">
        <w:rPr>
          <w:bCs/>
        </w:rPr>
        <w:t>-</w:t>
      </w:r>
      <w:r w:rsidRPr="002625EB">
        <w:rPr>
          <w:rFonts w:hint="eastAsia"/>
          <w:bCs/>
          <w:lang w:eastAsia="zh-CN"/>
        </w:rPr>
        <w:t>1</w:t>
      </w:r>
      <w:r w:rsidRPr="002625EB">
        <w:rPr>
          <w:bCs/>
        </w:rPr>
        <w:t xml:space="preserve">: </w:t>
      </w:r>
      <w:r w:rsidRPr="002625EB">
        <w:rPr>
          <w:rFonts w:hint="eastAsia"/>
          <w:bCs/>
          <w:lang w:eastAsia="zh-CN"/>
        </w:rPr>
        <w:t xml:space="preserve">Encoding of 2-bit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8"/>
        <w:gridCol w:w="5776"/>
      </w:tblGrid>
      <w:tr w:rsidR="00024020" w:rsidRPr="002625EB" w14:paraId="428FD87A" w14:textId="77777777" w:rsidTr="00024020">
        <w:trPr>
          <w:cantSplit/>
          <w:jc w:val="center"/>
        </w:trPr>
        <w:tc>
          <w:tcPr>
            <w:tcW w:w="1748" w:type="dxa"/>
            <w:vAlign w:val="center"/>
          </w:tcPr>
          <w:p w14:paraId="464ED00F" w14:textId="77777777" w:rsidR="00024020" w:rsidRPr="002625EB" w:rsidRDefault="00024020" w:rsidP="00024020">
            <w:pPr>
              <w:pStyle w:val="TAH"/>
              <w:rPr>
                <w:rFonts w:ascii="Times New Roman" w:hAnsi="Times New Roman"/>
                <w:i/>
              </w:rPr>
            </w:pPr>
            <w:r w:rsidRPr="002625EB">
              <w:rPr>
                <w:noProof/>
                <w:position w:val="-12"/>
                <w:sz w:val="20"/>
              </w:rPr>
              <w:object w:dxaOrig="340" w:dyaOrig="360" w14:anchorId="675E1E61">
                <v:shape id="_x0000_i1032" type="#_x0000_t75" alt="" style="width:12.5pt;height:14.55pt;mso-width-percent:0;mso-height-percent:0;mso-width-percent:0;mso-height-percent:0" o:ole="">
                  <v:imagedata r:id="rId13" o:title=""/>
                </v:shape>
                <o:OLEObject Type="Embed" ProgID="Equation.3" ShapeID="_x0000_i1032" DrawAspect="Content" ObjectID="_1697684490" r:id="rId27"/>
              </w:object>
            </w:r>
          </w:p>
        </w:tc>
        <w:tc>
          <w:tcPr>
            <w:tcW w:w="5776" w:type="dxa"/>
            <w:vAlign w:val="center"/>
          </w:tcPr>
          <w:p w14:paraId="5890B580" w14:textId="77777777" w:rsidR="00024020" w:rsidRPr="002625EB" w:rsidRDefault="00024020" w:rsidP="00024020">
            <w:pPr>
              <w:pStyle w:val="TAH"/>
              <w:rPr>
                <w:lang w:eastAsia="zh-CN"/>
              </w:rPr>
            </w:pPr>
            <w:r w:rsidRPr="002625EB">
              <w:rPr>
                <w:rFonts w:hint="eastAsia"/>
                <w:lang w:eastAsia="zh-CN"/>
              </w:rPr>
              <w:t>Enc</w:t>
            </w:r>
            <w:r w:rsidRPr="002625EB">
              <w:t xml:space="preserve">oded </w:t>
            </w:r>
            <w:r w:rsidRPr="002625EB">
              <w:rPr>
                <w:rFonts w:hint="eastAsia"/>
                <w:lang w:eastAsia="zh-CN"/>
              </w:rPr>
              <w:t xml:space="preserve">bits </w:t>
            </w:r>
            <w:r w:rsidRPr="002625EB">
              <w:rPr>
                <w:noProof/>
                <w:position w:val="-12"/>
              </w:rPr>
              <w:object w:dxaOrig="1600" w:dyaOrig="360" w14:anchorId="20C06F11">
                <v:shape id="_x0000_i1033" type="#_x0000_t75" alt="" style="width:65.75pt;height:14.55pt;mso-width-percent:0;mso-height-percent:0;mso-width-percent:0;mso-height-percent:0" o:ole="">
                  <v:imagedata r:id="rId15" o:title=""/>
                </v:shape>
                <o:OLEObject Type="Embed" ProgID="Equation.3" ShapeID="_x0000_i1033" DrawAspect="Content" ObjectID="_1697684491" r:id="rId28"/>
              </w:object>
            </w:r>
          </w:p>
        </w:tc>
      </w:tr>
      <w:tr w:rsidR="00024020" w:rsidRPr="002625EB" w14:paraId="19346B43" w14:textId="77777777" w:rsidTr="00024020">
        <w:trPr>
          <w:cantSplit/>
          <w:jc w:val="center"/>
        </w:trPr>
        <w:tc>
          <w:tcPr>
            <w:tcW w:w="1748" w:type="dxa"/>
            <w:vAlign w:val="center"/>
          </w:tcPr>
          <w:p w14:paraId="23708628" w14:textId="77777777" w:rsidR="00024020" w:rsidRPr="005C0505" w:rsidRDefault="00024020" w:rsidP="00024020">
            <w:pPr>
              <w:pStyle w:val="TAH"/>
              <w:rPr>
                <w:sz w:val="20"/>
                <w:highlight w:val="yellow"/>
              </w:rPr>
            </w:pPr>
            <w:r w:rsidRPr="005C0505">
              <w:rPr>
                <w:rFonts w:hint="eastAsia"/>
                <w:sz w:val="20"/>
                <w:highlight w:val="yellow"/>
                <w:lang w:eastAsia="zh-CN"/>
              </w:rPr>
              <w:t>1</w:t>
            </w:r>
          </w:p>
        </w:tc>
        <w:tc>
          <w:tcPr>
            <w:tcW w:w="5776" w:type="dxa"/>
            <w:vAlign w:val="center"/>
          </w:tcPr>
          <w:p w14:paraId="2ED76B19" w14:textId="77777777" w:rsidR="00024020" w:rsidRPr="005C0505" w:rsidRDefault="00024020" w:rsidP="00024020">
            <w:pPr>
              <w:pStyle w:val="TAH"/>
              <w:rPr>
                <w:highlight w:val="yellow"/>
                <w:lang w:eastAsia="zh-CN"/>
              </w:rPr>
            </w:pPr>
            <w:r w:rsidRPr="005C0505">
              <w:rPr>
                <w:noProof/>
                <w:position w:val="-12"/>
                <w:highlight w:val="yellow"/>
              </w:rPr>
              <w:object w:dxaOrig="859" w:dyaOrig="360" w14:anchorId="1171B45F">
                <v:shape id="_x0000_i1034" type="#_x0000_t75" alt="" style="width:42.05pt;height:20pt;mso-width-percent:0;mso-height-percent:0;mso-width-percent:0;mso-height-percent:0" o:ole="">
                  <v:imagedata r:id="rId29" o:title=""/>
                </v:shape>
                <o:OLEObject Type="Embed" ProgID="Equation.3" ShapeID="_x0000_i1034" DrawAspect="Content" ObjectID="_1697684492" r:id="rId30"/>
              </w:object>
            </w:r>
          </w:p>
        </w:tc>
      </w:tr>
      <w:tr w:rsidR="00024020" w:rsidRPr="002625EB" w14:paraId="0C0700F2" w14:textId="77777777" w:rsidTr="00024020">
        <w:trPr>
          <w:cantSplit/>
          <w:jc w:val="center"/>
        </w:trPr>
        <w:tc>
          <w:tcPr>
            <w:tcW w:w="1748" w:type="dxa"/>
            <w:vAlign w:val="center"/>
          </w:tcPr>
          <w:p w14:paraId="0B03A044" w14:textId="77777777" w:rsidR="00024020" w:rsidRPr="005C0505" w:rsidRDefault="00024020" w:rsidP="00024020">
            <w:pPr>
              <w:pStyle w:val="TAC"/>
              <w:rPr>
                <w:highlight w:val="yellow"/>
              </w:rPr>
            </w:pPr>
            <w:r w:rsidRPr="005C0505">
              <w:rPr>
                <w:highlight w:val="yellow"/>
              </w:rPr>
              <w:t>2</w:t>
            </w:r>
          </w:p>
        </w:tc>
        <w:tc>
          <w:tcPr>
            <w:tcW w:w="5776" w:type="dxa"/>
            <w:vAlign w:val="center"/>
          </w:tcPr>
          <w:p w14:paraId="252809A7" w14:textId="77777777" w:rsidR="00024020" w:rsidRPr="005C0505" w:rsidRDefault="00024020" w:rsidP="00024020">
            <w:pPr>
              <w:pStyle w:val="TAC"/>
              <w:rPr>
                <w:highlight w:val="yellow"/>
              </w:rPr>
            </w:pPr>
            <w:r w:rsidRPr="005C0505">
              <w:rPr>
                <w:noProof/>
                <w:position w:val="-12"/>
                <w:highlight w:val="yellow"/>
              </w:rPr>
              <w:object w:dxaOrig="1579" w:dyaOrig="360" w14:anchorId="52216824">
                <v:shape id="_x0000_i1035" type="#_x0000_t75" alt="" style="width:78.25pt;height:20pt;mso-width-percent:0;mso-height-percent:0;mso-width-percent:0;mso-height-percent:0" o:ole="">
                  <v:imagedata r:id="rId31" o:title=""/>
                </v:shape>
                <o:OLEObject Type="Embed" ProgID="Equation.3" ShapeID="_x0000_i1035" DrawAspect="Content" ObjectID="_1697684493" r:id="rId32"/>
              </w:object>
            </w:r>
          </w:p>
        </w:tc>
      </w:tr>
      <w:tr w:rsidR="00024020" w:rsidRPr="002625EB" w14:paraId="604BA430" w14:textId="77777777" w:rsidTr="00024020">
        <w:trPr>
          <w:cantSplit/>
          <w:jc w:val="center"/>
        </w:trPr>
        <w:tc>
          <w:tcPr>
            <w:tcW w:w="1748" w:type="dxa"/>
            <w:vAlign w:val="center"/>
          </w:tcPr>
          <w:p w14:paraId="03BBFD03" w14:textId="77777777" w:rsidR="00024020" w:rsidRPr="002625EB" w:rsidRDefault="00024020" w:rsidP="00024020">
            <w:pPr>
              <w:pStyle w:val="TAC"/>
            </w:pPr>
            <w:r w:rsidRPr="002625EB">
              <w:t>4</w:t>
            </w:r>
          </w:p>
        </w:tc>
        <w:tc>
          <w:tcPr>
            <w:tcW w:w="5776" w:type="dxa"/>
            <w:vAlign w:val="center"/>
          </w:tcPr>
          <w:p w14:paraId="5DE61F4D" w14:textId="77777777" w:rsidR="00024020" w:rsidRPr="002625EB" w:rsidRDefault="00024020" w:rsidP="00024020">
            <w:pPr>
              <w:pStyle w:val="TAC"/>
            </w:pPr>
            <w:r w:rsidRPr="002625EB">
              <w:rPr>
                <w:noProof/>
                <w:position w:val="-12"/>
              </w:rPr>
              <w:object w:dxaOrig="2720" w:dyaOrig="360" w14:anchorId="66A51FCB">
                <v:shape id="_x0000_i1036" type="#_x0000_t75" alt="" style="width:136.15pt;height:20pt;mso-width-percent:0;mso-height-percent:0;mso-width-percent:0;mso-height-percent:0" o:ole="">
                  <v:imagedata r:id="rId33" o:title=""/>
                </v:shape>
                <o:OLEObject Type="Embed" ProgID="Equation.3" ShapeID="_x0000_i1036" DrawAspect="Content" ObjectID="_1697684494" r:id="rId34"/>
              </w:object>
            </w:r>
          </w:p>
        </w:tc>
      </w:tr>
      <w:tr w:rsidR="00024020" w:rsidRPr="002625EB" w14:paraId="1BFB0691" w14:textId="77777777" w:rsidTr="00024020">
        <w:trPr>
          <w:cantSplit/>
          <w:jc w:val="center"/>
        </w:trPr>
        <w:tc>
          <w:tcPr>
            <w:tcW w:w="1748" w:type="dxa"/>
            <w:vAlign w:val="center"/>
          </w:tcPr>
          <w:p w14:paraId="50E6AFC3" w14:textId="77777777" w:rsidR="00024020" w:rsidRPr="002625EB" w:rsidRDefault="00024020" w:rsidP="00024020">
            <w:pPr>
              <w:pStyle w:val="TAC"/>
            </w:pPr>
            <w:r w:rsidRPr="002625EB">
              <w:t>6</w:t>
            </w:r>
          </w:p>
        </w:tc>
        <w:tc>
          <w:tcPr>
            <w:tcW w:w="5776" w:type="dxa"/>
            <w:vAlign w:val="center"/>
          </w:tcPr>
          <w:p w14:paraId="3CF19C03" w14:textId="77777777" w:rsidR="00024020" w:rsidRPr="002625EB" w:rsidRDefault="00024020" w:rsidP="00024020">
            <w:pPr>
              <w:pStyle w:val="TAC"/>
            </w:pPr>
            <w:r w:rsidRPr="002625EB">
              <w:rPr>
                <w:noProof/>
                <w:position w:val="-12"/>
              </w:rPr>
              <w:object w:dxaOrig="3879" w:dyaOrig="360" w14:anchorId="67C18C1B">
                <v:shape id="_x0000_i1037" type="#_x0000_t75" alt="" style="width:183.1pt;height:15.8pt;mso-width-percent:0;mso-height-percent:0;mso-width-percent:0;mso-height-percent:0" o:ole="">
                  <v:imagedata r:id="rId35" o:title=""/>
                </v:shape>
                <o:OLEObject Type="Embed" ProgID="Equation.3" ShapeID="_x0000_i1037" DrawAspect="Content" ObjectID="_1697684495" r:id="rId36"/>
              </w:object>
            </w:r>
          </w:p>
        </w:tc>
      </w:tr>
      <w:tr w:rsidR="00024020" w:rsidRPr="002625EB" w14:paraId="20F90D27" w14:textId="77777777" w:rsidTr="00024020">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0837BC99" w14:textId="77777777" w:rsidR="00024020" w:rsidRPr="002625EB" w:rsidRDefault="00024020" w:rsidP="00024020">
            <w:pPr>
              <w:pStyle w:val="TAC"/>
            </w:pPr>
            <w:r w:rsidRPr="002625EB">
              <w:rPr>
                <w:rFonts w:hint="eastAsia"/>
              </w:rPr>
              <w:t>8</w:t>
            </w:r>
          </w:p>
        </w:tc>
        <w:tc>
          <w:tcPr>
            <w:tcW w:w="5776" w:type="dxa"/>
            <w:tcBorders>
              <w:top w:val="single" w:sz="4" w:space="0" w:color="auto"/>
              <w:left w:val="single" w:sz="4" w:space="0" w:color="auto"/>
              <w:bottom w:val="single" w:sz="4" w:space="0" w:color="auto"/>
              <w:right w:val="single" w:sz="4" w:space="0" w:color="auto"/>
            </w:tcBorders>
            <w:vAlign w:val="center"/>
          </w:tcPr>
          <w:p w14:paraId="5D4AFDD7" w14:textId="77777777" w:rsidR="00024020" w:rsidRPr="002625EB" w:rsidRDefault="00024020" w:rsidP="00024020">
            <w:pPr>
              <w:pStyle w:val="TAC"/>
            </w:pPr>
            <w:r w:rsidRPr="002625EB">
              <w:rPr>
                <w:noProof/>
                <w:position w:val="-12"/>
              </w:rPr>
              <w:object w:dxaOrig="5120" w:dyaOrig="360" w14:anchorId="0728CE17">
                <v:shape id="_x0000_i1038" type="#_x0000_t75" alt="" style="width:240.9pt;height:20pt;mso-width-percent:0;mso-height-percent:0;mso-width-percent:0;mso-height-percent:0" o:ole="">
                  <v:imagedata r:id="rId37" o:title=""/>
                </v:shape>
                <o:OLEObject Type="Embed" ProgID="Equation.3" ShapeID="_x0000_i1038" DrawAspect="Content" ObjectID="_1697684496" r:id="rId38"/>
              </w:object>
            </w:r>
          </w:p>
        </w:tc>
      </w:tr>
    </w:tbl>
    <w:p w14:paraId="0D7A682A" w14:textId="77777777" w:rsidR="00024020" w:rsidRDefault="00024020" w:rsidP="00024020">
      <w:pPr>
        <w:rPr>
          <w:lang w:val="en-GB" w:eastAsia="ja-JP"/>
        </w:rPr>
      </w:pPr>
    </w:p>
    <w:p w14:paraId="517ED2A9" w14:textId="096478E3" w:rsidR="0076406D" w:rsidRDefault="0076406D" w:rsidP="006C535A">
      <w:pPr>
        <w:rPr>
          <w:lang w:val="en-GB" w:eastAsia="ja-JP"/>
        </w:rPr>
      </w:pPr>
    </w:p>
    <w:p w14:paraId="11A8253B" w14:textId="3DFC0871" w:rsidR="00024020" w:rsidRPr="00A96B95" w:rsidRDefault="00024020" w:rsidP="00024020">
      <w:pPr>
        <w:keepNext/>
        <w:keepLines/>
        <w:overflowPunct w:val="0"/>
        <w:autoSpaceDE w:val="0"/>
        <w:autoSpaceDN w:val="0"/>
        <w:adjustRightInd w:val="0"/>
        <w:spacing w:before="60" w:after="180" w:line="240" w:lineRule="auto"/>
        <w:jc w:val="center"/>
        <w:textAlignment w:val="baseline"/>
        <w:rPr>
          <w:rFonts w:ascii="Arial" w:eastAsia="SimSun" w:hAnsi="Arial" w:cs="Arial"/>
          <w:b/>
          <w:bCs/>
          <w:szCs w:val="20"/>
        </w:rPr>
      </w:pPr>
      <w:r w:rsidRPr="00A96B95">
        <w:rPr>
          <w:rFonts w:ascii="Arial" w:eastAsia="SimSun" w:hAnsi="Arial" w:cs="Arial"/>
          <w:b/>
          <w:szCs w:val="20"/>
        </w:rPr>
        <w:lastRenderedPageBreak/>
        <w:t>Proposed Table</w:t>
      </w:r>
      <w:r w:rsidRPr="00A96B95">
        <w:rPr>
          <w:rFonts w:ascii="Arial" w:eastAsia="SimSun" w:hAnsi="Arial" w:cs="Arial"/>
          <w:b/>
          <w:bCs/>
          <w:szCs w:val="20"/>
        </w:rPr>
        <w:t xml:space="preserve"> 5.3.3.1-1</w:t>
      </w:r>
      <w:r w:rsidRPr="00A96B95">
        <w:rPr>
          <w:rFonts w:ascii="Arial" w:eastAsia="SimSun" w:hAnsi="Arial" w:cs="Arial"/>
          <w:b/>
          <w:bCs/>
          <w:color w:val="FF0000"/>
          <w:szCs w:val="20"/>
        </w:rPr>
        <w:t>A</w:t>
      </w:r>
      <w:r w:rsidRPr="00A96B95">
        <w:rPr>
          <w:rFonts w:ascii="Arial" w:eastAsia="SimSun" w:hAnsi="Arial" w:cs="Arial"/>
          <w:b/>
          <w:bCs/>
          <w:szCs w:val="20"/>
        </w:rPr>
        <w:t xml:space="preserve">: 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3138"/>
      </w:tblGrid>
      <w:tr w:rsidR="00024020" w:rsidRPr="00F60BA0" w14:paraId="4A1F689B" w14:textId="77777777" w:rsidTr="00024020">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7AA91575" w14:textId="77777777" w:rsidR="00024020" w:rsidRPr="00F60BA0" w:rsidRDefault="00024020" w:rsidP="00024020">
            <w:pPr>
              <w:keepNext/>
              <w:keepLines/>
              <w:spacing w:after="0" w:line="240" w:lineRule="auto"/>
              <w:jc w:val="center"/>
              <w:rPr>
                <w:rFonts w:eastAsia="SimSun" w:cs="Arial"/>
                <w:b/>
                <w:i/>
                <w:sz w:val="18"/>
                <w:szCs w:val="20"/>
              </w:rPr>
            </w:pPr>
            <w:r w:rsidRPr="00F60BA0">
              <w:rPr>
                <w:rFonts w:ascii="Arial" w:eastAsia="SimSun" w:hAnsi="Arial"/>
                <w:b/>
                <w:noProof/>
                <w:position w:val="-12"/>
                <w:szCs w:val="20"/>
                <w:lang w:val="en-GB"/>
              </w:rPr>
              <w:object w:dxaOrig="300" w:dyaOrig="320" w14:anchorId="46FD88F6">
                <v:shape id="_x0000_i1039" type="#_x0000_t75" alt="" style="width:14.55pt;height:14.55pt;mso-width-percent:0;mso-height-percent:0;mso-width-percent:0;mso-height-percent:0" o:ole="">
                  <v:imagedata r:id="rId13" o:title=""/>
                </v:shape>
                <o:OLEObject Type="Embed" ProgID="Equation.3" ShapeID="_x0000_i1039" DrawAspect="Content" ObjectID="_1697684497" r:id="rId39"/>
              </w:object>
            </w:r>
          </w:p>
        </w:tc>
        <w:tc>
          <w:tcPr>
            <w:tcW w:w="3138" w:type="dxa"/>
            <w:tcBorders>
              <w:top w:val="single" w:sz="4" w:space="0" w:color="auto"/>
              <w:left w:val="single" w:sz="4" w:space="0" w:color="auto"/>
              <w:bottom w:val="single" w:sz="4" w:space="0" w:color="auto"/>
              <w:right w:val="single" w:sz="4" w:space="0" w:color="auto"/>
            </w:tcBorders>
            <w:vAlign w:val="center"/>
            <w:hideMark/>
          </w:tcPr>
          <w:p w14:paraId="43A91F37" w14:textId="77777777" w:rsidR="00024020" w:rsidRPr="00F60BA0" w:rsidRDefault="00024020" w:rsidP="00024020">
            <w:pPr>
              <w:keepNext/>
              <w:keepLines/>
              <w:spacing w:after="0" w:line="240" w:lineRule="auto"/>
              <w:jc w:val="center"/>
              <w:rPr>
                <w:rFonts w:ascii="Arial" w:eastAsia="SimSun" w:hAnsi="Arial" w:cs="Arial"/>
                <w:b/>
                <w:sz w:val="18"/>
                <w:szCs w:val="20"/>
              </w:rPr>
            </w:pPr>
            <w:r w:rsidRPr="00F60BA0">
              <w:rPr>
                <w:rFonts w:ascii="Arial" w:eastAsia="SimSun" w:hAnsi="Arial" w:cs="Arial"/>
                <w:b/>
                <w:sz w:val="18"/>
                <w:szCs w:val="20"/>
              </w:rPr>
              <w:t xml:space="preserve">Encoded bits </w:t>
            </w:r>
            <w:r w:rsidRPr="00F60BA0">
              <w:rPr>
                <w:rFonts w:ascii="Arial" w:eastAsia="SimSun" w:hAnsi="Arial"/>
                <w:b/>
                <w:noProof/>
                <w:position w:val="-12"/>
                <w:sz w:val="18"/>
                <w:szCs w:val="20"/>
                <w:lang w:val="en-GB"/>
              </w:rPr>
              <w:object w:dxaOrig="1310" w:dyaOrig="300" w14:anchorId="077C0FA0">
                <v:shape id="_x0000_i1040" type="#_x0000_t75" alt="" style="width:65.75pt;height:14.55pt;mso-width-percent:0;mso-height-percent:0;mso-width-percent:0;mso-height-percent:0" o:ole="">
                  <v:imagedata r:id="rId15" o:title=""/>
                </v:shape>
                <o:OLEObject Type="Embed" ProgID="Equation.3" ShapeID="_x0000_i1040" DrawAspect="Content" ObjectID="_1697684498" r:id="rId40"/>
              </w:object>
            </w:r>
          </w:p>
        </w:tc>
      </w:tr>
      <w:tr w:rsidR="00024020" w:rsidRPr="00F60BA0" w14:paraId="59ADB702" w14:textId="77777777" w:rsidTr="00024020">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31FCE42B" w14:textId="77777777" w:rsidR="00024020" w:rsidRPr="00F60BA0" w:rsidRDefault="00024020" w:rsidP="00024020">
            <w:pPr>
              <w:keepNext/>
              <w:keepLines/>
              <w:spacing w:after="0" w:line="240" w:lineRule="auto"/>
              <w:jc w:val="center"/>
              <w:rPr>
                <w:rFonts w:ascii="Arial" w:eastAsia="SimSun" w:hAnsi="Arial" w:cs="Arial"/>
                <w:b/>
                <w:szCs w:val="20"/>
              </w:rPr>
            </w:pPr>
            <w:r w:rsidRPr="00F60BA0">
              <w:rPr>
                <w:rFonts w:ascii="Arial" w:eastAsia="SimSun" w:hAnsi="Arial" w:cs="Arial"/>
                <w:b/>
                <w:szCs w:val="20"/>
              </w:rPr>
              <w:t>1</w:t>
            </w:r>
          </w:p>
        </w:tc>
        <w:tc>
          <w:tcPr>
            <w:tcW w:w="3138" w:type="dxa"/>
            <w:tcBorders>
              <w:top w:val="single" w:sz="4" w:space="0" w:color="auto"/>
              <w:left w:val="single" w:sz="4" w:space="0" w:color="auto"/>
              <w:bottom w:val="single" w:sz="4" w:space="0" w:color="auto"/>
              <w:right w:val="single" w:sz="4" w:space="0" w:color="auto"/>
            </w:tcBorders>
            <w:vAlign w:val="center"/>
            <w:hideMark/>
          </w:tcPr>
          <w:p w14:paraId="4DCA01A3" w14:textId="77777777" w:rsidR="00024020" w:rsidRPr="00F60BA0" w:rsidRDefault="00024020" w:rsidP="00024020">
            <w:pPr>
              <w:keepNext/>
              <w:keepLines/>
              <w:spacing w:after="0" w:line="240" w:lineRule="auto"/>
              <w:jc w:val="center"/>
              <w:rPr>
                <w:rFonts w:ascii="Arial" w:eastAsia="SimSun" w:hAnsi="Arial" w:cs="Arial"/>
                <w:b/>
                <w:sz w:val="18"/>
                <w:szCs w:val="20"/>
              </w:rPr>
            </w:pPr>
            <w:r w:rsidRPr="00F60BA0">
              <w:rPr>
                <w:rFonts w:ascii="Arial" w:eastAsia="SimSun" w:hAnsi="Arial"/>
                <w:b/>
                <w:noProof/>
                <w:position w:val="-12"/>
                <w:sz w:val="18"/>
                <w:szCs w:val="20"/>
                <w:lang w:val="en-GB"/>
              </w:rPr>
              <w:object w:dxaOrig="390" w:dyaOrig="320" w14:anchorId="3D7020D3">
                <v:shape id="_x0000_i1041" type="#_x0000_t75" alt="" style="width:20pt;height:14.55pt;mso-width-percent:0;mso-height-percent:0;mso-width-percent:0;mso-height-percent:0" o:ole="">
                  <v:imagedata r:id="rId17" o:title=""/>
                </v:shape>
                <o:OLEObject Type="Embed" ProgID="Equation.3" ShapeID="_x0000_i1041" DrawAspect="Content" ObjectID="_1697684499" r:id="rId41"/>
              </w:object>
            </w:r>
          </w:p>
        </w:tc>
      </w:tr>
      <w:tr w:rsidR="00024020" w:rsidRPr="00F60BA0" w14:paraId="60B1A352" w14:textId="77777777" w:rsidTr="00024020">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7852BE09" w14:textId="77777777" w:rsidR="00024020" w:rsidRPr="00024020" w:rsidRDefault="00024020" w:rsidP="00024020">
            <w:pPr>
              <w:keepNext/>
              <w:keepLines/>
              <w:spacing w:after="0" w:line="240" w:lineRule="auto"/>
              <w:jc w:val="center"/>
              <w:rPr>
                <w:rFonts w:ascii="Arial" w:eastAsia="SimSun" w:hAnsi="Arial" w:cs="Arial"/>
              </w:rPr>
            </w:pPr>
            <w:r w:rsidRPr="00024020">
              <w:rPr>
                <w:rFonts w:ascii="Arial" w:eastAsia="SimSun" w:hAnsi="Arial" w:cs="Arial"/>
              </w:rPr>
              <w:t>2</w:t>
            </w:r>
          </w:p>
        </w:tc>
        <w:tc>
          <w:tcPr>
            <w:tcW w:w="3138" w:type="dxa"/>
            <w:tcBorders>
              <w:top w:val="single" w:sz="4" w:space="0" w:color="auto"/>
              <w:left w:val="single" w:sz="4" w:space="0" w:color="auto"/>
              <w:bottom w:val="single" w:sz="4" w:space="0" w:color="auto"/>
              <w:right w:val="single" w:sz="4" w:space="0" w:color="auto"/>
            </w:tcBorders>
            <w:vAlign w:val="center"/>
            <w:hideMark/>
          </w:tcPr>
          <w:p w14:paraId="19515835" w14:textId="77777777" w:rsidR="00024020" w:rsidRPr="00024020" w:rsidRDefault="00024020" w:rsidP="00024020">
            <w:pPr>
              <w:keepNext/>
              <w:keepLines/>
              <w:spacing w:after="0" w:line="240" w:lineRule="auto"/>
              <w:jc w:val="center"/>
              <w:rPr>
                <w:rFonts w:ascii="Arial" w:eastAsia="SimSun" w:hAnsi="Arial" w:cs="Arial"/>
              </w:rPr>
            </w:pPr>
            <m:oMathPara>
              <m:oMath>
                <m:r>
                  <w:rPr>
                    <w:rFonts w:ascii="Cambria Math" w:eastAsia="SimSun" w:hAnsi="Arial"/>
                    <w:highlight w:val="yellow"/>
                    <w:lang w:val="en-GB"/>
                  </w:rPr>
                  <m:t>[</m:t>
                </m:r>
                <m:sSub>
                  <m:sSubPr>
                    <m:ctrlPr>
                      <w:rPr>
                        <w:rFonts w:ascii="Cambria Math" w:eastAsia="SimSun" w:hAnsi="Arial"/>
                        <w:i/>
                        <w:highlight w:val="yellow"/>
                        <w:lang w:val="en-GB"/>
                      </w:rPr>
                    </m:ctrlPr>
                  </m:sSubPr>
                  <m:e>
                    <m:r>
                      <w:rPr>
                        <w:rFonts w:ascii="Cambria Math" w:eastAsia="SimSun" w:hAnsi="Arial"/>
                        <w:highlight w:val="yellow"/>
                        <w:lang w:val="en-GB"/>
                      </w:rPr>
                      <m:t>c</m:t>
                    </m:r>
                  </m:e>
                  <m:sub>
                    <m:r>
                      <w:rPr>
                        <w:rFonts w:ascii="Cambria Math" w:eastAsia="SimSun" w:hAnsi="Arial"/>
                        <w:highlight w:val="yellow"/>
                        <w:lang w:val="en-GB"/>
                      </w:rPr>
                      <m:t>0</m:t>
                    </m:r>
                  </m:sub>
                </m:sSub>
                <m:r>
                  <m:rPr>
                    <m:nor/>
                  </m:rPr>
                  <w:rPr>
                    <w:rFonts w:ascii="Cambria Math" w:eastAsia="SimSun" w:hAnsi="Arial"/>
                    <w:highlight w:val="yellow"/>
                    <w:lang w:val="en-GB"/>
                  </w:rPr>
                  <m:t xml:space="preserve"> </m:t>
                </m:r>
                <m:sSub>
                  <m:sSubPr>
                    <m:ctrlPr>
                      <w:rPr>
                        <w:rFonts w:ascii="Cambria Math" w:eastAsia="SimSun" w:hAnsi="Arial"/>
                        <w:i/>
                        <w:color w:val="FF0000"/>
                        <w:highlight w:val="yellow"/>
                        <w:lang w:val="en-GB"/>
                      </w:rPr>
                    </m:ctrlPr>
                  </m:sSubPr>
                  <m:e>
                    <m:r>
                      <w:rPr>
                        <w:rFonts w:ascii="Cambria Math" w:eastAsia="SimSun" w:hAnsi="Arial"/>
                        <w:color w:val="FF0000"/>
                        <w:highlight w:val="yellow"/>
                        <w:lang w:val="en-GB"/>
                      </w:rPr>
                      <m:t>c</m:t>
                    </m:r>
                  </m:e>
                  <m:sub>
                    <m:r>
                      <w:rPr>
                        <w:rFonts w:ascii="Cambria Math" w:eastAsia="SimSun" w:hAnsi="Arial"/>
                        <w:color w:val="FF0000"/>
                        <w:highlight w:val="yellow"/>
                        <w:lang w:val="en-GB"/>
                      </w:rPr>
                      <m:t>0</m:t>
                    </m:r>
                  </m:sub>
                </m:sSub>
                <m:r>
                  <m:rPr>
                    <m:sty m:val="p"/>
                  </m:rPr>
                  <w:rPr>
                    <w:rFonts w:ascii="Cambria Math" w:eastAsia="SimSun" w:hAnsi="Arial"/>
                    <w:highlight w:val="yellow"/>
                    <w:lang w:val="en-GB"/>
                  </w:rPr>
                  <m:t>]</m:t>
                </m:r>
              </m:oMath>
            </m:oMathPara>
          </w:p>
        </w:tc>
      </w:tr>
    </w:tbl>
    <w:p w14:paraId="6E7E479F" w14:textId="77777777" w:rsidR="0076406D" w:rsidRDefault="0076406D" w:rsidP="006C535A">
      <w:pPr>
        <w:rPr>
          <w:lang w:val="en-GB" w:eastAsia="ja-JP"/>
        </w:rPr>
      </w:pPr>
    </w:p>
    <w:p w14:paraId="35CEA790" w14:textId="24723DF4" w:rsidR="00E97233" w:rsidRPr="00D669AD" w:rsidRDefault="006C535A" w:rsidP="006C535A">
      <w:pPr>
        <w:rPr>
          <w:lang w:val="en-GB" w:eastAsia="ja-JP"/>
        </w:rPr>
      </w:pPr>
      <w:r w:rsidRPr="00D669AD">
        <w:rPr>
          <w:lang w:val="en-GB" w:eastAsia="ja-JP"/>
        </w:rPr>
        <w:t xml:space="preserve">In summary, the following is </w:t>
      </w:r>
      <w:r w:rsidR="00837241" w:rsidRPr="00D669AD">
        <w:rPr>
          <w:lang w:val="en-GB" w:eastAsia="ja-JP"/>
        </w:rPr>
        <w:t>propose</w:t>
      </w:r>
      <w:r w:rsidRPr="00D669AD">
        <w:rPr>
          <w:lang w:val="en-GB" w:eastAsia="ja-JP"/>
        </w:rPr>
        <w:t>d:</w:t>
      </w:r>
    </w:p>
    <w:p w14:paraId="2DA08A5C" w14:textId="5B82FAB7" w:rsidR="005267B5" w:rsidRPr="005267B5" w:rsidRDefault="005267B5" w:rsidP="00DF55DC">
      <w:pPr>
        <w:pStyle w:val="Proposal"/>
        <w:rPr>
          <w:lang w:val="en-GB" w:eastAsia="ja-JP"/>
        </w:rPr>
      </w:pPr>
      <w:bookmarkStart w:id="11" w:name="_Toc87041552"/>
      <w:bookmarkStart w:id="12" w:name="_Toc84028549"/>
      <w:r w:rsidRPr="005267B5">
        <w:rPr>
          <w:lang w:val="en-GB" w:eastAsia="ja-JP"/>
        </w:rPr>
        <w:t xml:space="preserve">For multiplexing a high-priority (HP) HARQ-ACK and a low-priority (LP) HARQ-ACK into a PUCCH in R17, when the total number of LP and HP HARQ-ACK bits is more than 2, for HP HARQ-ACK or LP HARQ-ACK of 1-2 bit(s), support separate coding. </w:t>
      </w:r>
      <w:r w:rsidRPr="007D2694">
        <w:rPr>
          <w:u w:val="single"/>
          <w:lang w:val="en-GB" w:eastAsia="ja-JP"/>
        </w:rPr>
        <w:t>Introduce Table 5.3.3.1-1A to TS 38.212 Clause 5.3.3.1 for encoding 1-bit information. Reuse Rel-15 TS 38.212 Clause 5.3.3.2 for 2-bit. Apply the Rel-15 scrambling for PUCCH.</w:t>
      </w:r>
      <w:bookmarkEnd w:id="11"/>
    </w:p>
    <w:bookmarkEnd w:id="12"/>
    <w:p w14:paraId="716D3BDF" w14:textId="4AD93458" w:rsidR="00E97233" w:rsidRPr="00D669AD" w:rsidRDefault="00E97233" w:rsidP="005267B5">
      <w:pPr>
        <w:pStyle w:val="Proposal"/>
        <w:numPr>
          <w:ilvl w:val="0"/>
          <w:numId w:val="0"/>
        </w:numPr>
        <w:ind w:left="1304"/>
        <w:rPr>
          <w:lang w:val="en-GB" w:eastAsia="ja-JP"/>
        </w:rPr>
      </w:pPr>
    </w:p>
    <w:p w14:paraId="0C9925B6" w14:textId="64CB5106" w:rsidR="00D92CCD" w:rsidRPr="00D669AD" w:rsidRDefault="00D92CCD" w:rsidP="00D92CCD">
      <w:pPr>
        <w:pStyle w:val="Heading3"/>
      </w:pPr>
      <w:r w:rsidRPr="00D669AD">
        <w:t>2.</w:t>
      </w:r>
      <w:r w:rsidR="00262751">
        <w:t>2.2</w:t>
      </w:r>
      <w:r w:rsidRPr="00D669AD">
        <w:t xml:space="preserve"> Power control for PUCCH with low and high priority</w:t>
      </w:r>
    </w:p>
    <w:p w14:paraId="39EB0C28" w14:textId="76C06354" w:rsidR="00EF575A" w:rsidRPr="00D669AD" w:rsidRDefault="00D92CCD" w:rsidP="00D92CCD">
      <w:pPr>
        <w:rPr>
          <w:lang w:val="en-GB" w:eastAsia="ja-JP"/>
        </w:rPr>
      </w:pPr>
      <w:r w:rsidRPr="00D669AD">
        <w:rPr>
          <w:lang w:val="en-GB" w:eastAsia="ja-JP"/>
        </w:rPr>
        <w:t>Concern</w:t>
      </w:r>
      <w:r w:rsidR="00EF575A" w:rsidRPr="00D669AD">
        <w:rPr>
          <w:lang w:val="en-GB" w:eastAsia="ja-JP"/>
        </w:rPr>
        <w:t>s</w:t>
      </w:r>
      <w:r w:rsidRPr="00D669AD">
        <w:rPr>
          <w:lang w:val="en-GB" w:eastAsia="ja-JP"/>
        </w:rPr>
        <w:t xml:space="preserve"> ha</w:t>
      </w:r>
      <w:r w:rsidR="00EF575A" w:rsidRPr="00D669AD">
        <w:rPr>
          <w:lang w:val="en-GB" w:eastAsia="ja-JP"/>
        </w:rPr>
        <w:t>ve</w:t>
      </w:r>
      <w:r w:rsidRPr="00D669AD">
        <w:rPr>
          <w:lang w:val="en-GB" w:eastAsia="ja-JP"/>
        </w:rPr>
        <w:t xml:space="preserve"> been raised for the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sidRPr="00D669AD">
        <w:rPr>
          <w:lang w:val="en-GB" w:eastAsia="ja-JP"/>
        </w:rPr>
        <w:t xml:space="preserve">term for power control based on code rate. </w:t>
      </w:r>
      <w:r w:rsidR="00EF575A" w:rsidRPr="00D669AD">
        <w:rPr>
          <w:lang w:val="en-GB" w:eastAsia="ja-JP"/>
        </w:rPr>
        <w:t>One concern</w:t>
      </w:r>
      <w:r w:rsidRPr="00D669AD">
        <w:rPr>
          <w:lang w:val="en-GB" w:eastAsia="ja-JP"/>
        </w:rPr>
        <w:t xml:space="preserve"> is that this term is calculated based on the overall </w:t>
      </w:r>
      <w:r w:rsidR="00706FD9" w:rsidRPr="00D669AD">
        <w:rPr>
          <w:lang w:val="en-GB" w:eastAsia="ja-JP"/>
        </w:rPr>
        <w:t xml:space="preserve">modulation order and </w:t>
      </w:r>
      <w:r w:rsidRPr="00D669AD">
        <w:rPr>
          <w:lang w:val="en-GB" w:eastAsia="ja-JP"/>
        </w:rPr>
        <w:t>code rate</w:t>
      </w:r>
      <w:r w:rsidR="00EF575A" w:rsidRPr="00D669AD">
        <w:rPr>
          <w:lang w:val="en-GB" w:eastAsia="ja-JP"/>
        </w:rPr>
        <w:t xml:space="preserve"> (i.e.</w:t>
      </w:r>
      <w:r w:rsidR="00706FD9" w:rsidRPr="00D669AD">
        <w:rPr>
          <w:lang w:val="en-GB" w:eastAsia="ja-JP"/>
        </w:rPr>
        <w:t>, by</w:t>
      </w:r>
      <w:r w:rsidRPr="00D669AD">
        <w:rPr>
          <w:lang w:val="en-GB" w:eastAsia="ja-JP"/>
        </w:rPr>
        <w:t xml:space="preserve"> using the total number of </w:t>
      </w:r>
      <w:r w:rsidR="00BA7BAC" w:rsidRPr="00D669AD">
        <w:rPr>
          <w:lang w:val="en-GB" w:eastAsia="ja-JP"/>
        </w:rPr>
        <w:t xml:space="preserve">UCI bits and the total number of </w:t>
      </w:r>
      <w:r w:rsidRPr="00D669AD">
        <w:rPr>
          <w:lang w:val="en-GB" w:eastAsia="ja-JP"/>
        </w:rPr>
        <w:t>resource elements</w:t>
      </w:r>
      <w:r w:rsidR="00EF575A" w:rsidRPr="00D669AD">
        <w:rPr>
          <w:lang w:val="en-GB" w:eastAsia="ja-JP"/>
        </w:rPr>
        <w:t>). Another concern is,</w:t>
      </w:r>
      <w:r w:rsidRPr="00D669AD">
        <w:rPr>
          <w:lang w:val="en-GB" w:eastAsia="ja-JP"/>
        </w:rPr>
        <w:t xml:space="preserve"> which formula to use</w:t>
      </w:r>
      <w:r w:rsidR="00EF575A" w:rsidRPr="00D669AD">
        <w:rPr>
          <w:lang w:val="en-GB" w:eastAsia="ja-JP"/>
        </w:rPr>
        <w:t xml:space="preserve"> for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sidR="00EF575A" w:rsidRPr="00D669AD">
        <w:rPr>
          <w:lang w:val="en-GB" w:eastAsia="ja-JP"/>
        </w:rPr>
        <w:t xml:space="preserve"> calculation</w:t>
      </w:r>
      <w:r w:rsidRPr="00D669AD">
        <w:rPr>
          <w:lang w:val="en-GB" w:eastAsia="ja-JP"/>
        </w:rPr>
        <w:t xml:space="preserve"> is based on the total number of payload bits. The formula for a small payload</w:t>
      </w:r>
      <w:r w:rsidR="00EF575A" w:rsidRPr="00D669AD">
        <w:rPr>
          <w:lang w:val="en-GB" w:eastAsia="ja-JP"/>
        </w:rPr>
        <w:t xml:space="preserve"> (e.g., 11 bits or lower) may</w:t>
      </w:r>
      <w:r w:rsidRPr="00D669AD">
        <w:rPr>
          <w:lang w:val="en-GB" w:eastAsia="ja-JP"/>
        </w:rPr>
        <w:t xml:space="preserve"> use a higher output power compared to the formula for a larger payload</w:t>
      </w:r>
      <w:r w:rsidR="00EF575A" w:rsidRPr="00D669AD">
        <w:rPr>
          <w:lang w:val="en-GB" w:eastAsia="ja-JP"/>
        </w:rPr>
        <w:t xml:space="preserve"> (e.g., more than 11 bits)</w:t>
      </w:r>
      <w:r w:rsidRPr="00D669AD">
        <w:rPr>
          <w:lang w:val="en-GB" w:eastAsia="ja-JP"/>
        </w:rPr>
        <w:t xml:space="preserve">, due to the different channel codes used for low and high payloads. When low priority and high priority payloads are encoded separately, </w:t>
      </w:r>
      <w:r w:rsidR="00BA7BAC" w:rsidRPr="00D669AD">
        <w:rPr>
          <w:lang w:val="en-GB" w:eastAsia="ja-JP"/>
        </w:rPr>
        <w:t>it can be discussed if and how</w:t>
      </w:r>
      <w:r w:rsidRPr="00D669AD">
        <w:rPr>
          <w:lang w:val="en-GB" w:eastAsia="ja-JP"/>
        </w:rPr>
        <w:t xml:space="preserve"> to </w:t>
      </w:r>
      <w:r w:rsidR="00BA7BAC" w:rsidRPr="00D669AD">
        <w:rPr>
          <w:lang w:val="en-GB" w:eastAsia="ja-JP"/>
        </w:rPr>
        <w:t>modify</w:t>
      </w:r>
      <w:r w:rsidRPr="00D669AD">
        <w:rPr>
          <w:lang w:val="en-GB" w:eastAsia="ja-JP"/>
        </w:rPr>
        <w:t xml:space="preserve"> the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sidRPr="00D669AD">
        <w:rPr>
          <w:lang w:val="en-GB" w:eastAsia="ja-JP"/>
        </w:rPr>
        <w:t xml:space="preserve">term appropriately. </w:t>
      </w:r>
    </w:p>
    <w:p w14:paraId="5D71F999" w14:textId="0FB96373" w:rsidR="00BA7BAC" w:rsidRPr="00D669AD" w:rsidRDefault="00EF575A" w:rsidP="00D92CCD">
      <w:pPr>
        <w:rPr>
          <w:lang w:val="en-GB" w:eastAsia="ja-JP"/>
        </w:rPr>
      </w:pPr>
      <w:r w:rsidRPr="00D669AD">
        <w:rPr>
          <w:lang w:val="en-GB" w:eastAsia="ja-JP"/>
        </w:rPr>
        <w:t>W</w:t>
      </w:r>
      <w:r w:rsidR="00E218BA" w:rsidRPr="00D669AD">
        <w:rPr>
          <w:lang w:val="en-GB" w:eastAsia="ja-JP"/>
        </w:rPr>
        <w:t>e propose to use the</w:t>
      </w:r>
      <w:r w:rsidRPr="00D669AD">
        <w:rPr>
          <w:lang w:val="en-GB" w:eastAsia="ja-JP"/>
        </w:rPr>
        <w:t xml:space="preserve"> number of HP UCI bits to select the formula for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sidRPr="00D669AD">
        <w:rPr>
          <w:lang w:val="en-GB" w:eastAsia="ja-JP"/>
        </w:rPr>
        <w:t xml:space="preserve"> calculation, i.e.</w:t>
      </w:r>
      <w:proofErr w:type="gramStart"/>
      <w:r w:rsidRPr="00D669AD">
        <w:rPr>
          <w:lang w:val="en-GB" w:eastAsia="ja-JP"/>
        </w:rPr>
        <w:t xml:space="preserve">, </w:t>
      </w:r>
      <w:r w:rsidR="00E218BA" w:rsidRPr="00D669AD">
        <w:rPr>
          <w:lang w:val="en-GB" w:eastAsia="ja-JP"/>
        </w:rPr>
        <w:t xml:space="preserve"> </w:t>
      </w:r>
      <w:r w:rsidRPr="00D669AD">
        <w:rPr>
          <w:lang w:val="en-GB" w:eastAsia="ja-JP"/>
        </w:rPr>
        <w:t>use</w:t>
      </w:r>
      <w:proofErr w:type="gramEnd"/>
      <w:r w:rsidRPr="00D669AD">
        <w:rPr>
          <w:lang w:val="en-GB" w:eastAsia="ja-JP"/>
        </w:rPr>
        <w:t xml:space="preserve"> the </w:t>
      </w:r>
      <w:r w:rsidR="00E218BA" w:rsidRPr="00D669AD">
        <w:rPr>
          <w:lang w:val="en-GB" w:eastAsia="ja-JP"/>
        </w:rPr>
        <w:t xml:space="preserve">formula </w:t>
      </w:r>
      <w:r w:rsidRPr="00D669AD">
        <w:rPr>
          <w:lang w:val="en-GB" w:eastAsia="ja-JP"/>
        </w:rPr>
        <w:t xml:space="preserve">for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sidRPr="00D669AD">
        <w:rPr>
          <w:lang w:val="en-GB" w:eastAsia="ja-JP"/>
        </w:rPr>
        <w:t xml:space="preserve"> calculation based on RM-code </w:t>
      </w:r>
      <w:r w:rsidR="00E218BA" w:rsidRPr="00D669AD">
        <w:rPr>
          <w:lang w:val="en-GB" w:eastAsia="ja-JP"/>
        </w:rPr>
        <w:t xml:space="preserve">if the number of HP UCI bits is smaller than </w:t>
      </w:r>
      <w:r w:rsidRPr="00D669AD">
        <w:rPr>
          <w:lang w:val="en-GB" w:eastAsia="ja-JP"/>
        </w:rPr>
        <w:t xml:space="preserve">or equal to </w:t>
      </w:r>
      <w:r w:rsidR="00E218BA" w:rsidRPr="00D669AD">
        <w:rPr>
          <w:lang w:val="en-GB" w:eastAsia="ja-JP"/>
        </w:rPr>
        <w:t>1</w:t>
      </w:r>
      <w:r w:rsidRPr="00D669AD">
        <w:rPr>
          <w:lang w:val="en-GB" w:eastAsia="ja-JP"/>
        </w:rPr>
        <w:t>1</w:t>
      </w:r>
      <w:r w:rsidR="00E218BA" w:rsidRPr="00D669AD">
        <w:rPr>
          <w:lang w:val="en-GB" w:eastAsia="ja-JP"/>
        </w:rPr>
        <w:t xml:space="preserve"> bits, and otherwise use the formula</w:t>
      </w:r>
      <w:r w:rsidRPr="00D669AD">
        <w:rPr>
          <w:lang w:val="en-GB" w:eastAsia="ja-JP"/>
        </w:rPr>
        <w:t xml:space="preserve"> based on polar code. </w:t>
      </w:r>
      <w:r w:rsidR="00BA7BAC" w:rsidRPr="00D669AD">
        <w:rPr>
          <w:lang w:val="en-GB" w:eastAsia="ja-JP"/>
        </w:rPr>
        <w:t xml:space="preserve">Specifically, </w:t>
      </w:r>
      <m:oMath>
        <m:sSub>
          <m:sSubPr>
            <m:ctrlPr>
              <w:rPr>
                <w:rFonts w:ascii="Cambria Math" w:hAnsi="Cambria Math"/>
              </w:rPr>
            </m:ctrlPr>
          </m:sSubPr>
          <m:e>
            <m:r>
              <m:rPr>
                <m:sty m:val="p"/>
              </m:rPr>
              <w:rPr>
                <w:rFonts w:ascii="Cambria Math" w:hAnsi="Cambria Math"/>
              </w:rPr>
              <m:t>∆</m:t>
            </m:r>
          </m:e>
          <m:sub>
            <m:r>
              <m:rPr>
                <m:sty m:val="bi"/>
              </m:rPr>
              <w:rPr>
                <w:rFonts w:ascii="Cambria Math" w:hAnsi="Cambria Math"/>
              </w:rPr>
              <m:t>TF</m:t>
            </m:r>
            <m:r>
              <m:rPr>
                <m:sty m:val="p"/>
              </m:rPr>
              <w:rPr>
                <w:rFonts w:ascii="Cambria Math" w:hAnsi="Cambria Math"/>
              </w:rPr>
              <m:t xml:space="preserve">, </m:t>
            </m:r>
            <m:r>
              <m:rPr>
                <m:sty m:val="bi"/>
              </m:rPr>
              <w:rPr>
                <w:rFonts w:ascii="Cambria Math" w:hAnsi="Cambria Math"/>
              </w:rPr>
              <m:t>b</m:t>
            </m:r>
            <m:r>
              <m:rPr>
                <m:sty m:val="p"/>
              </m:rPr>
              <w:rPr>
                <w:rFonts w:ascii="Cambria Math" w:hAnsi="Cambria Math"/>
              </w:rPr>
              <m:t xml:space="preserve">, </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r>
          <m:rPr>
            <m:sty m:val="b"/>
          </m:rPr>
          <w:rPr>
            <w:rFonts w:ascii="Cambria Math" w:hAnsi="Cambria Math"/>
          </w:rPr>
          <m:t>10</m:t>
        </m:r>
        <m:sSub>
          <m:sSubPr>
            <m:ctrlPr>
              <w:rPr>
                <w:rFonts w:ascii="Cambria Math" w:hAnsi="Cambria Math"/>
              </w:rPr>
            </m:ctrlPr>
          </m:sSubPr>
          <m:e>
            <m:r>
              <m:rPr>
                <m:nor/>
              </m:rPr>
              <m:t>log</m:t>
            </m:r>
          </m:e>
          <m:sub>
            <m:r>
              <m:rPr>
                <m:sty m:val="b"/>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HARQ</m:t>
            </m:r>
            <m:r>
              <m:rPr>
                <m:sty m:val="p"/>
              </m:rPr>
              <w:rPr>
                <w:rFonts w:ascii="Cambria Math" w:hAnsi="Cambria Math"/>
              </w:rPr>
              <m:t>-</m:t>
            </m:r>
            <m:r>
              <m:rPr>
                <m:sty m:val="bi"/>
              </m:rPr>
              <w:rPr>
                <w:rFonts w:ascii="Cambria Math" w:hAnsi="Cambria Math"/>
              </w:rPr>
              <m:t>ACK</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SR</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CSI</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CRC</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m:t>
            </m:r>
          </m:sub>
        </m:sSub>
        <m:r>
          <m:rPr>
            <m:sty m:val="p"/>
          </m:rPr>
          <w:rPr>
            <w:rFonts w:ascii="Cambria Math" w:hAnsi="Cambria Math"/>
          </w:rPr>
          <m:t>(</m:t>
        </m:r>
        <m:r>
          <m:rPr>
            <m:sty m:val="bi"/>
          </m:rPr>
          <w:rPr>
            <w:rFonts w:ascii="Cambria Math" w:hAnsi="Cambria Math"/>
          </w:rPr>
          <m:t>i</m:t>
        </m:r>
        <m:r>
          <m:rPr>
            <m:sty m:val="p"/>
          </m:rPr>
          <w:rPr>
            <w:rFonts w:ascii="Cambria Math" w:hAnsi="Cambria Math"/>
          </w:rPr>
          <m:t>))</m:t>
        </m:r>
      </m:oMath>
      <w:r w:rsidR="00BA7BAC" w:rsidRPr="00744D9A">
        <w:t xml:space="preserve"> is the formula based on RM code,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TF</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m:t>
        </m:r>
        <m:r>
          <m:rPr>
            <m:sty m:val="b"/>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10</m:t>
                </m:r>
              </m:sub>
            </m:sSub>
          </m:fName>
          <m:e>
            <m:r>
              <m:rPr>
                <m:sty m:val="p"/>
              </m:rPr>
              <w:rPr>
                <w:rFonts w:ascii="Cambria Math" w:hAnsi="Cambria Math"/>
              </w:rPr>
              <m:t>(</m:t>
            </m:r>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K</m:t>
                    </m:r>
                  </m:e>
                  <m:sub>
                    <m:r>
                      <m:rPr>
                        <m:sty m:val="b"/>
                      </m:rPr>
                      <w:rPr>
                        <w:rFonts w:ascii="Cambria Math" w:hAnsi="Cambria Math"/>
                      </w:rPr>
                      <m:t>2</m:t>
                    </m:r>
                  </m:sub>
                </m:sSub>
                <m:r>
                  <m:rPr>
                    <m:sty m:val="bi"/>
                  </m:rPr>
                  <w:rPr>
                    <w:rFonts w:ascii="Cambria Math" w:hAnsi="Cambria Math"/>
                  </w:rPr>
                  <m:t>BPRE</m:t>
                </m:r>
                <m:d>
                  <m:dPr>
                    <m:ctrlPr>
                      <w:rPr>
                        <w:rFonts w:ascii="Cambria Math" w:hAnsi="Cambria Math"/>
                      </w:rPr>
                    </m:ctrlPr>
                  </m:dPr>
                  <m:e>
                    <m:r>
                      <m:rPr>
                        <m:sty m:val="bi"/>
                      </m:rPr>
                      <w:rPr>
                        <w:rFonts w:ascii="Cambria Math" w:hAnsi="Cambria Math"/>
                      </w:rPr>
                      <m:t>i</m:t>
                    </m:r>
                  </m:e>
                </m:d>
              </m:sup>
            </m:sSup>
            <m:r>
              <m:rPr>
                <m:sty m:val="p"/>
              </m:rPr>
              <w:rPr>
                <w:rFonts w:ascii="Cambria Math" w:hAnsi="Cambria Math"/>
              </w:rPr>
              <m:t>-</m:t>
            </m:r>
            <m:r>
              <m:rPr>
                <m:sty m:val="b"/>
              </m:rPr>
              <w:rPr>
                <w:rFonts w:ascii="Cambria Math" w:hAnsi="Cambria Math"/>
              </w:rPr>
              <m:t>1</m:t>
            </m:r>
            <m:r>
              <m:rPr>
                <m:sty m:val="p"/>
              </m:rPr>
              <w:rPr>
                <w:rFonts w:ascii="Cambria Math" w:hAnsi="Cambria Math"/>
              </w:rPr>
              <m:t>)</m:t>
            </m:r>
          </m:e>
        </m:func>
      </m:oMath>
      <w:r w:rsidR="00BA7BAC" w:rsidRPr="00744D9A">
        <w:t xml:space="preserve"> is the formula based on polar code.</w:t>
      </w:r>
    </w:p>
    <w:p w14:paraId="187E2389" w14:textId="51FFCD40" w:rsidR="00BA7BAC" w:rsidRPr="00D669AD" w:rsidRDefault="00EF575A" w:rsidP="00D92CCD">
      <w:pPr>
        <w:rPr>
          <w:lang w:val="en-GB" w:eastAsia="ja-JP"/>
        </w:rPr>
      </w:pPr>
      <w:r w:rsidRPr="00D669AD">
        <w:rPr>
          <w:lang w:val="en-GB" w:eastAsia="ja-JP"/>
        </w:rPr>
        <w:t>On the other hand, for simplicity,</w:t>
      </w:r>
      <w:r w:rsidR="00E218BA" w:rsidRPr="00D669AD">
        <w:rPr>
          <w:lang w:val="en-GB" w:eastAsia="ja-JP"/>
        </w:rPr>
        <w:t xml:space="preserve"> the total number of </w:t>
      </w:r>
      <w:r w:rsidR="00F436C4" w:rsidRPr="00D669AD">
        <w:rPr>
          <w:lang w:val="en-GB" w:eastAsia="ja-JP"/>
        </w:rPr>
        <w:t xml:space="preserve">UCI bits and the total number of REs </w:t>
      </w:r>
      <w:r w:rsidRPr="00D669AD">
        <w:rPr>
          <w:lang w:val="en-GB" w:eastAsia="ja-JP"/>
        </w:rPr>
        <w:t xml:space="preserve">can still be </w:t>
      </w:r>
      <w:r w:rsidR="00F436C4" w:rsidRPr="00D669AD">
        <w:rPr>
          <w:lang w:val="en-GB" w:eastAsia="ja-JP"/>
        </w:rPr>
        <w:t>as input to the formula. This ensures that enough power is used for high priority UCI</w:t>
      </w:r>
      <w:r w:rsidR="00BA7BAC" w:rsidRPr="00D669AD">
        <w:rPr>
          <w:lang w:val="en-GB" w:eastAsia="ja-JP"/>
        </w:rPr>
        <w:t>,</w:t>
      </w:r>
      <w:r w:rsidR="00F436C4" w:rsidRPr="00D669AD">
        <w:rPr>
          <w:lang w:val="en-GB" w:eastAsia="ja-JP"/>
        </w:rPr>
        <w:t xml:space="preserve"> while </w:t>
      </w:r>
      <w:r w:rsidR="00BA7BAC" w:rsidRPr="00D669AD">
        <w:rPr>
          <w:lang w:val="en-GB" w:eastAsia="ja-JP"/>
        </w:rPr>
        <w:t>avoiding the complexity</w:t>
      </w:r>
      <w:r w:rsidR="00F436C4" w:rsidRPr="00D669AD">
        <w:rPr>
          <w:lang w:val="en-GB" w:eastAsia="ja-JP"/>
        </w:rPr>
        <w:t xml:space="preserve"> to calculate the number of </w:t>
      </w:r>
      <w:r w:rsidR="00BA7BAC" w:rsidRPr="00D669AD">
        <w:rPr>
          <w:lang w:val="en-GB" w:eastAsia="ja-JP"/>
        </w:rPr>
        <w:t xml:space="preserve">payload bits and </w:t>
      </w:r>
      <w:r w:rsidR="00F436C4" w:rsidRPr="00D669AD">
        <w:rPr>
          <w:lang w:val="en-GB" w:eastAsia="ja-JP"/>
        </w:rPr>
        <w:t>REs used for high and low priority UCI bits separately</w:t>
      </w:r>
      <w:r w:rsidR="00BA7BAC" w:rsidRPr="00D669AD">
        <w:rPr>
          <w:lang w:val="en-GB" w:eastAsia="ja-JP"/>
        </w:rPr>
        <w:t xml:space="preserve"> (and possibly then selecting calculation that results in the higher power between the two)</w:t>
      </w:r>
      <w:r w:rsidR="00F436C4" w:rsidRPr="00D669AD">
        <w:rPr>
          <w:lang w:val="en-GB" w:eastAsia="ja-JP"/>
        </w:rPr>
        <w:t>.</w:t>
      </w:r>
      <w:r w:rsidRPr="00D669AD">
        <w:rPr>
          <w:lang w:val="en-GB" w:eastAsia="ja-JP"/>
        </w:rPr>
        <w:t xml:space="preserve"> </w:t>
      </w:r>
    </w:p>
    <w:p w14:paraId="52ECEBD9" w14:textId="2A615B28" w:rsidR="00F436C4" w:rsidRPr="00D669AD" w:rsidRDefault="00BA7BAC" w:rsidP="00D92CCD">
      <w:pPr>
        <w:rPr>
          <w:lang w:val="en-GB" w:eastAsia="ja-JP"/>
        </w:rPr>
      </w:pPr>
      <w:r w:rsidRPr="00D669AD">
        <w:rPr>
          <w:lang w:val="en-GB" w:eastAsia="ja-JP"/>
        </w:rPr>
        <w:t>With the simplified calculation, i</w:t>
      </w:r>
      <w:r w:rsidR="00EF575A" w:rsidRPr="00D669AD">
        <w:rPr>
          <w:lang w:val="en-GB" w:eastAsia="ja-JP"/>
        </w:rPr>
        <w:t xml:space="preserve">t is possible that slightly higher than necessary power is used for PUCCH transmission, but </w:t>
      </w:r>
      <w:r w:rsidRPr="00D669AD">
        <w:rPr>
          <w:lang w:val="en-GB" w:eastAsia="ja-JP"/>
        </w:rPr>
        <w:t>it</w:t>
      </w:r>
      <w:r w:rsidR="00EF575A" w:rsidRPr="00D669AD">
        <w:rPr>
          <w:lang w:val="en-GB" w:eastAsia="ja-JP"/>
        </w:rPr>
        <w:t xml:space="preserve"> is acceptable</w:t>
      </w:r>
      <w:r w:rsidRPr="00D669AD">
        <w:rPr>
          <w:lang w:val="en-GB" w:eastAsia="ja-JP"/>
        </w:rPr>
        <w:t xml:space="preserve"> to have slightly better performance than targeted</w:t>
      </w:r>
      <w:r w:rsidR="00EF575A" w:rsidRPr="00D669AD">
        <w:rPr>
          <w:lang w:val="en-GB" w:eastAsia="ja-JP"/>
        </w:rPr>
        <w:t>.</w:t>
      </w:r>
    </w:p>
    <w:p w14:paraId="7DDACC5E" w14:textId="0F6BB77B" w:rsidR="00D92CCD" w:rsidRPr="00D669AD" w:rsidRDefault="00F436C4" w:rsidP="00F436C4">
      <w:pPr>
        <w:pStyle w:val="Proposal"/>
        <w:rPr>
          <w:lang w:val="en-GB" w:eastAsia="ja-JP"/>
        </w:rPr>
      </w:pPr>
      <w:bookmarkStart w:id="13" w:name="_Toc84028551"/>
      <w:bookmarkStart w:id="14" w:name="_Toc87041553"/>
      <w:r w:rsidRPr="00D669AD">
        <w:rPr>
          <w:lang w:val="en-GB" w:eastAsia="ja-JP"/>
        </w:rPr>
        <w:t xml:space="preserve">If the total number of high priority UCI bits is 11 or lower, let  </w:t>
      </w:r>
      <m:oMath>
        <m:sSub>
          <m:sSubPr>
            <m:ctrlPr>
              <w:rPr>
                <w:rFonts w:ascii="Cambria Math" w:hAnsi="Cambria Math"/>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 xml:space="preserve">, </m:t>
            </m:r>
            <m:r>
              <m:rPr>
                <m:sty m:val="bi"/>
              </m:rPr>
              <w:rPr>
                <w:rFonts w:ascii="Cambria Math" w:hAnsi="Cambria Math"/>
              </w:rPr>
              <m:t>b</m:t>
            </m:r>
            <m:r>
              <m:rPr>
                <m:sty m:val="b"/>
              </m:rPr>
              <w:rPr>
                <w:rFonts w:ascii="Cambria Math" w:hAnsi="Cambria Math"/>
              </w:rPr>
              <m:t xml:space="preserve">, </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10</m:t>
        </m:r>
        <m:sSub>
          <m:sSubPr>
            <m:ctrlPr>
              <w:rPr>
                <w:rFonts w:ascii="Cambria Math" w:hAnsi="Cambria Math"/>
              </w:rPr>
            </m:ctrlPr>
          </m:sSubPr>
          <m:e>
            <m:r>
              <m:rPr>
                <m:nor/>
              </m:rPr>
              <m:t>log</m:t>
            </m:r>
          </m:e>
          <m:sub>
            <m:r>
              <m:rPr>
                <m:sty m:val="b"/>
              </m:rPr>
              <w:rPr>
                <w:rFonts w:ascii="Cambria Math" w:hAnsi="Cambria Math"/>
              </w:rPr>
              <m:t>10</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HARQ</m:t>
            </m:r>
            <m:r>
              <m:rPr>
                <m:sty m:val="b"/>
              </m:rPr>
              <w:rPr>
                <w:rFonts w:ascii="Cambria Math" w:hAnsi="Cambria Math"/>
              </w:rPr>
              <m:t>-</m:t>
            </m:r>
            <m:r>
              <m:rPr>
                <m:sty m:val="bi"/>
              </m:rPr>
              <w:rPr>
                <w:rFonts w:ascii="Cambria Math" w:hAnsi="Cambria Math"/>
              </w:rPr>
              <m:t>ACK</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SR</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CSI</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CRC</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744D9A">
        <w:t xml:space="preserve">, </w:t>
      </w:r>
      <w:r w:rsidR="00E218BA" w:rsidRPr="00D669AD">
        <w:rPr>
          <w:lang w:val="en-GB" w:eastAsia="ja-JP"/>
        </w:rPr>
        <w:t xml:space="preserve"> </w:t>
      </w:r>
      <w:r w:rsidRPr="00D669AD">
        <w:rPr>
          <w:lang w:val="en-GB" w:eastAsia="ja-JP"/>
        </w:rPr>
        <w:t xml:space="preserve">otherwise let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TF</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10</m:t>
                </m:r>
              </m:sub>
            </m:sSub>
          </m:fName>
          <m:e>
            <m:r>
              <m:rPr>
                <m:sty m:val="b"/>
              </m:rPr>
              <w:rPr>
                <w:rFonts w:ascii="Cambria Math" w:hAnsi="Cambria Math"/>
              </w:rPr>
              <m:t>(</m:t>
            </m:r>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K</m:t>
                    </m:r>
                  </m:e>
                  <m:sub>
                    <m:r>
                      <m:rPr>
                        <m:sty m:val="b"/>
                      </m:rPr>
                      <w:rPr>
                        <w:rFonts w:ascii="Cambria Math" w:hAnsi="Cambria Math"/>
                      </w:rPr>
                      <m:t>2</m:t>
                    </m:r>
                  </m:sub>
                </m:sSub>
                <m:r>
                  <m:rPr>
                    <m:sty m:val="bi"/>
                  </m:rPr>
                  <w:rPr>
                    <w:rFonts w:ascii="Cambria Math" w:hAnsi="Cambria Math"/>
                  </w:rPr>
                  <m:t>BPRE</m:t>
                </m:r>
                <m:d>
                  <m:dPr>
                    <m:ctrlPr>
                      <w:rPr>
                        <w:rFonts w:ascii="Cambria Math" w:hAnsi="Cambria Math"/>
                      </w:rPr>
                    </m:ctrlPr>
                  </m:dPr>
                  <m:e>
                    <m:r>
                      <m:rPr>
                        <m:sty m:val="bi"/>
                      </m:rPr>
                      <w:rPr>
                        <w:rFonts w:ascii="Cambria Math" w:hAnsi="Cambria Math"/>
                      </w:rPr>
                      <m:t>i</m:t>
                    </m:r>
                  </m:e>
                </m:d>
              </m:sup>
            </m:sSup>
            <m:r>
              <m:rPr>
                <m:sty m:val="b"/>
              </m:rPr>
              <w:rPr>
                <w:rFonts w:ascii="Cambria Math" w:hAnsi="Cambria Math"/>
              </w:rPr>
              <m:t>-1)</m:t>
            </m:r>
          </m:e>
        </m:func>
      </m:oMath>
      <w:r w:rsidRPr="00744D9A">
        <w:t>.</w:t>
      </w:r>
      <w:bookmarkEnd w:id="13"/>
      <w:bookmarkEnd w:id="14"/>
    </w:p>
    <w:p w14:paraId="25487FAA" w14:textId="7BD810E2" w:rsidR="008A4248" w:rsidRPr="00D669AD" w:rsidRDefault="00E53838" w:rsidP="008A4248">
      <w:pPr>
        <w:pStyle w:val="Heading2"/>
      </w:pPr>
      <w:r w:rsidRPr="00D669AD">
        <w:t>2.</w:t>
      </w:r>
      <w:r w:rsidR="00262751">
        <w:t>3</w:t>
      </w:r>
      <w:r w:rsidR="00651CF8" w:rsidRPr="00D669AD">
        <w:tab/>
      </w:r>
      <w:r w:rsidR="008A4248" w:rsidRPr="00D669AD">
        <w:t>Prioritizing DG/CG-PUSCH with different priorities</w:t>
      </w:r>
    </w:p>
    <w:p w14:paraId="52589732" w14:textId="678872C6" w:rsidR="0079269F" w:rsidRPr="003A0FD6" w:rsidRDefault="00AD6064" w:rsidP="00AD6064">
      <w:pPr>
        <w:rPr>
          <w:rFonts w:cstheme="minorHAnsi"/>
          <w:lang w:eastAsia="ja-JP"/>
        </w:rPr>
      </w:pPr>
      <w:r w:rsidRPr="00744D9A">
        <w:rPr>
          <w:rFonts w:cstheme="minorHAnsi"/>
          <w:lang w:eastAsia="ja-JP"/>
        </w:rPr>
        <w:t>Agreements have been made in the 3GPP meetings RAN1#102e and RAN1#10</w:t>
      </w:r>
      <w:r w:rsidR="00F13193" w:rsidRPr="00744D9A">
        <w:rPr>
          <w:rFonts w:cstheme="minorHAnsi"/>
          <w:lang w:eastAsia="ja-JP"/>
        </w:rPr>
        <w:t>5</w:t>
      </w:r>
      <w:r w:rsidRPr="003A0FD6">
        <w:rPr>
          <w:rFonts w:cstheme="minorHAnsi"/>
          <w:lang w:eastAsia="ja-JP"/>
        </w:rPr>
        <w:t xml:space="preserve">e </w:t>
      </w:r>
      <w:r w:rsidR="0079269F" w:rsidRPr="003A0FD6">
        <w:rPr>
          <w:rFonts w:cstheme="minorHAnsi"/>
          <w:lang w:eastAsia="ja-JP"/>
        </w:rPr>
        <w:t>that Rel-17 will</w:t>
      </w:r>
      <w:r w:rsidRPr="003A0FD6">
        <w:rPr>
          <w:rFonts w:cstheme="minorHAnsi"/>
          <w:lang w:eastAsia="ja-JP"/>
        </w:rPr>
        <w:t xml:space="preserve"> support PHY layer prioritization between a high priority grant (either DG or CG) and a low priority grant (either CG or DG). </w:t>
      </w:r>
    </w:p>
    <w:p w14:paraId="78A80ABD" w14:textId="2E107FCC" w:rsidR="00E94A17" w:rsidRPr="003A0FD6" w:rsidRDefault="003E03A7" w:rsidP="00AD6064">
      <w:pPr>
        <w:rPr>
          <w:rFonts w:cstheme="minorHAnsi"/>
          <w:lang w:eastAsia="ja-JP"/>
        </w:rPr>
      </w:pPr>
      <w:r w:rsidRPr="003A0FD6">
        <w:rPr>
          <w:rFonts w:cstheme="minorHAnsi"/>
          <w:lang w:eastAsia="ja-JP"/>
        </w:rPr>
        <w:lastRenderedPageBreak/>
        <w:t xml:space="preserve">In RAN1#106bis, the following agreement was made for the case of overlapping HP CG PUSCH and LP DG PUSCH. </w:t>
      </w:r>
    </w:p>
    <w:tbl>
      <w:tblPr>
        <w:tblStyle w:val="TableGrid"/>
        <w:tblW w:w="0" w:type="auto"/>
        <w:tblLook w:val="04A0" w:firstRow="1" w:lastRow="0" w:firstColumn="1" w:lastColumn="0" w:noHBand="0" w:noVBand="1"/>
      </w:tblPr>
      <w:tblGrid>
        <w:gridCol w:w="9629"/>
      </w:tblGrid>
      <w:tr w:rsidR="003E03A7" w14:paraId="3206636B" w14:textId="77777777" w:rsidTr="003E03A7">
        <w:tc>
          <w:tcPr>
            <w:tcW w:w="9629" w:type="dxa"/>
          </w:tcPr>
          <w:p w14:paraId="3A20CEB2" w14:textId="77777777" w:rsidR="003E03A7" w:rsidRPr="00AE229D" w:rsidRDefault="003E03A7" w:rsidP="003E03A7">
            <w:pPr>
              <w:spacing w:after="0"/>
              <w:rPr>
                <w:rFonts w:ascii="Times" w:eastAsia="Batang" w:hAnsi="Times" w:cs="Times"/>
                <w:b/>
                <w:szCs w:val="24"/>
                <w:highlight w:val="green"/>
                <w:lang w:eastAsia="x-none"/>
              </w:rPr>
            </w:pPr>
            <w:r w:rsidRPr="00AE229D">
              <w:rPr>
                <w:rFonts w:ascii="Times" w:eastAsia="Batang" w:hAnsi="Times" w:cs="Times"/>
                <w:b/>
                <w:szCs w:val="24"/>
                <w:highlight w:val="green"/>
                <w:lang w:eastAsia="x-none"/>
              </w:rPr>
              <w:t>Agreement</w:t>
            </w:r>
          </w:p>
          <w:p w14:paraId="17A65FCD" w14:textId="77777777" w:rsidR="003E03A7" w:rsidRPr="003A0FD6" w:rsidRDefault="003E03A7" w:rsidP="003E03A7">
            <w:pPr>
              <w:spacing w:after="0"/>
              <w:jc w:val="both"/>
              <w:rPr>
                <w:rFonts w:ascii="Times" w:hAnsi="Times"/>
              </w:rPr>
            </w:pPr>
            <w:r w:rsidRPr="003A0FD6">
              <w:rPr>
                <w:rFonts w:ascii="Times" w:hAnsi="Times"/>
                <w:szCs w:val="24"/>
              </w:rPr>
              <w:t xml:space="preserve">For collision between HP CG PUSCH and LP DG PUSCH, </w:t>
            </w:r>
            <w:r w:rsidRPr="003A0FD6">
              <w:rPr>
                <w:rFonts w:ascii="Times" w:eastAsia="Yu Gothic" w:hAnsi="Times"/>
                <w:szCs w:val="24"/>
              </w:rPr>
              <w:t xml:space="preserve">if MAC delivers two MAC PDUs to PHY, </w:t>
            </w:r>
            <w:r w:rsidRPr="003A0FD6">
              <w:rPr>
                <w:rFonts w:ascii="Times" w:eastAsia="Batang" w:hAnsi="Times"/>
                <w:szCs w:val="24"/>
              </w:rPr>
              <w:t>PHY layer can make the prioritization so that the UE is expected to transmit the CG PUSCH and cancel the DG PUSCH at latest from the first symbol that is overlapping with the CG PUSCH.</w:t>
            </w:r>
          </w:p>
          <w:p w14:paraId="64B60CD8" w14:textId="77777777" w:rsidR="003E03A7" w:rsidRPr="003A0FD6" w:rsidRDefault="003E03A7" w:rsidP="003E03A7">
            <w:pPr>
              <w:numPr>
                <w:ilvl w:val="0"/>
                <w:numId w:val="22"/>
              </w:numPr>
              <w:spacing w:after="0" w:line="240" w:lineRule="auto"/>
              <w:contextualSpacing/>
              <w:jc w:val="both"/>
              <w:rPr>
                <w:rFonts w:ascii="Times" w:hAnsi="Times"/>
                <w:szCs w:val="24"/>
              </w:rPr>
            </w:pPr>
            <w:r w:rsidRPr="003A0FD6">
              <w:rPr>
                <w:rFonts w:ascii="Times" w:hAnsi="Times"/>
              </w:rPr>
              <w:t>Note: For the DG PUSCH, it is up to UE implementation to handle OFDM symbols of the DG PUSCH before the start of HP CG PUSCH which are nonoverlapping with the HP CG PUSCH.</w:t>
            </w:r>
          </w:p>
          <w:p w14:paraId="176FAB2C" w14:textId="22424E95" w:rsidR="003E03A7" w:rsidRPr="003A0FD6" w:rsidRDefault="003E03A7" w:rsidP="00AD6064">
            <w:pPr>
              <w:numPr>
                <w:ilvl w:val="0"/>
                <w:numId w:val="22"/>
              </w:numPr>
              <w:spacing w:after="0" w:line="240" w:lineRule="auto"/>
              <w:contextualSpacing/>
              <w:jc w:val="both"/>
              <w:rPr>
                <w:rFonts w:ascii="Times" w:hAnsi="Times"/>
                <w:szCs w:val="24"/>
              </w:rPr>
            </w:pPr>
            <w:r w:rsidRPr="003A0FD6">
              <w:rPr>
                <w:rFonts w:ascii="Times" w:hAnsi="Times"/>
              </w:rPr>
              <w:t>FFS: How to handle the collision when there is repetition for CG and/or DG PUSCH</w:t>
            </w:r>
          </w:p>
        </w:tc>
      </w:tr>
    </w:tbl>
    <w:p w14:paraId="565C46B9" w14:textId="68774932" w:rsidR="003E03A7" w:rsidRPr="00744D9A" w:rsidRDefault="003E03A7" w:rsidP="00AD6064">
      <w:pPr>
        <w:rPr>
          <w:rFonts w:cstheme="minorHAnsi"/>
          <w:lang w:eastAsia="ja-JP"/>
        </w:rPr>
      </w:pPr>
    </w:p>
    <w:p w14:paraId="433FFF79" w14:textId="09389103" w:rsidR="003E03A7" w:rsidRPr="003A0FD6" w:rsidRDefault="003E03A7" w:rsidP="00AD6064">
      <w:pPr>
        <w:rPr>
          <w:rFonts w:cstheme="minorHAnsi"/>
          <w:lang w:eastAsia="ja-JP"/>
        </w:rPr>
      </w:pPr>
    </w:p>
    <w:p w14:paraId="5A1FE193" w14:textId="661C9D98" w:rsidR="003E03A7" w:rsidRDefault="003E03A7" w:rsidP="00AD6064">
      <w:pPr>
        <w:rPr>
          <w:rFonts w:cstheme="minorHAnsi"/>
          <w:lang w:eastAsia="ja-JP"/>
        </w:rPr>
      </w:pPr>
      <w:r w:rsidRPr="003A0FD6">
        <w:rPr>
          <w:rFonts w:cstheme="minorHAnsi"/>
          <w:lang w:eastAsia="ja-JP"/>
        </w:rPr>
        <w:t xml:space="preserve">For the case of overlapping LP CG PUSCH and HP DG PUSCH, the same should be adopted. </w:t>
      </w:r>
      <w:r>
        <w:rPr>
          <w:rFonts w:cstheme="minorHAnsi"/>
          <w:lang w:eastAsia="ja-JP"/>
        </w:rPr>
        <w:t>That is, we propose the following:</w:t>
      </w:r>
    </w:p>
    <w:p w14:paraId="72D6AFE6" w14:textId="5FBF464B" w:rsidR="003E03A7" w:rsidRPr="003A0FD6" w:rsidRDefault="003E03A7" w:rsidP="003E03A7">
      <w:pPr>
        <w:pStyle w:val="Proposal"/>
        <w:rPr>
          <w:rFonts w:cstheme="minorHAnsi"/>
          <w:lang w:eastAsia="ja-JP"/>
        </w:rPr>
      </w:pPr>
      <w:bookmarkStart w:id="15" w:name="_Toc87041554"/>
      <w:r w:rsidRPr="00744D9A">
        <w:rPr>
          <w:rFonts w:cstheme="minorHAnsi"/>
          <w:lang w:eastAsia="ja-JP"/>
        </w:rPr>
        <w:t xml:space="preserve">For collision between </w:t>
      </w:r>
      <w:r w:rsidRPr="003A0FD6">
        <w:rPr>
          <w:rFonts w:cstheme="minorHAnsi"/>
          <w:u w:val="single"/>
          <w:lang w:eastAsia="ja-JP"/>
        </w:rPr>
        <w:t>LP CG PUSCH and HP DG PUSCH</w:t>
      </w:r>
      <w:r w:rsidRPr="003A0FD6">
        <w:rPr>
          <w:rFonts w:cstheme="minorHAnsi"/>
          <w:lang w:eastAsia="ja-JP"/>
        </w:rPr>
        <w:t>, if MAC delivers two MAC PDUs to PHY, PHY layer can make the prioritization so that the UE is expected to transmit the HP DG PUSCH and cancel the LP CG PUSCH at latest from the first symbol that is overlapping with the HP DG PUSCH.</w:t>
      </w:r>
      <w:bookmarkEnd w:id="15"/>
    </w:p>
    <w:p w14:paraId="5DB42856" w14:textId="6D7FB37C" w:rsidR="00E94A17" w:rsidRPr="003A0FD6" w:rsidRDefault="00E94A17" w:rsidP="00AD6064">
      <w:pPr>
        <w:rPr>
          <w:rFonts w:cstheme="minorHAnsi"/>
          <w:lang w:eastAsia="ja-JP"/>
        </w:rPr>
      </w:pPr>
    </w:p>
    <w:p w14:paraId="57159DD2" w14:textId="10EB52D4" w:rsidR="00E00600" w:rsidRDefault="00E00600" w:rsidP="00AD6064">
      <w:pPr>
        <w:rPr>
          <w:rFonts w:cstheme="minorHAnsi"/>
          <w:lang w:eastAsia="ja-JP"/>
        </w:rPr>
      </w:pPr>
      <w:r w:rsidRPr="003A0FD6">
        <w:rPr>
          <w:rFonts w:cstheme="minorHAnsi"/>
          <w:lang w:eastAsia="ja-JP"/>
        </w:rPr>
        <w:t xml:space="preserve">Regarding the issue of how to handle PUSCH repetitions, in Rel-16 the cancellation is performed per repetition. </w:t>
      </w:r>
      <w:r>
        <w:rPr>
          <w:rFonts w:cstheme="minorHAnsi"/>
          <w:lang w:eastAsia="ja-JP"/>
        </w:rPr>
        <w:t>This is reflected in 38.213 section 9 text below.</w:t>
      </w:r>
    </w:p>
    <w:tbl>
      <w:tblPr>
        <w:tblStyle w:val="TableGrid"/>
        <w:tblW w:w="0" w:type="auto"/>
        <w:tblLook w:val="04A0" w:firstRow="1" w:lastRow="0" w:firstColumn="1" w:lastColumn="0" w:noHBand="0" w:noVBand="1"/>
      </w:tblPr>
      <w:tblGrid>
        <w:gridCol w:w="9629"/>
      </w:tblGrid>
      <w:tr w:rsidR="00E00600" w14:paraId="5C4E8017" w14:textId="77777777" w:rsidTr="00E00600">
        <w:tc>
          <w:tcPr>
            <w:tcW w:w="9629" w:type="dxa"/>
          </w:tcPr>
          <w:p w14:paraId="50389031" w14:textId="77777777" w:rsidR="00E00600" w:rsidRPr="003A0FD6" w:rsidRDefault="00E00600" w:rsidP="00AD6064">
            <w:pPr>
              <w:rPr>
                <w:rFonts w:cstheme="minorHAnsi"/>
                <w:lang w:eastAsia="ja-JP"/>
              </w:rPr>
            </w:pPr>
            <w:r w:rsidRPr="00744D9A">
              <w:rPr>
                <w:rFonts w:cstheme="minorHAnsi"/>
                <w:lang w:eastAsia="ja-JP"/>
              </w:rPr>
              <w:t>TS 38.213 V16.7.0, section 9</w:t>
            </w:r>
          </w:p>
          <w:p w14:paraId="67CA4A2D" w14:textId="77777777" w:rsidR="00E00600" w:rsidRPr="003A0FD6" w:rsidRDefault="00E00600" w:rsidP="00E00600">
            <w:pPr>
              <w:autoSpaceDE w:val="0"/>
              <w:autoSpaceDN w:val="0"/>
              <w:adjustRightInd w:val="0"/>
              <w:spacing w:after="0" w:line="240" w:lineRule="auto"/>
              <w:jc w:val="both"/>
              <w:rPr>
                <w:rFonts w:ascii="Times New Roman" w:eastAsia="Times New Roman" w:hAnsi="Times New Roman" w:cs="Times New Roman"/>
                <w:sz w:val="20"/>
                <w:szCs w:val="20"/>
                <w:lang w:eastAsia="en-GB"/>
              </w:rPr>
            </w:pPr>
            <w:r w:rsidRPr="003A0FD6">
              <w:rPr>
                <w:rFonts w:ascii="Times New Roman" w:eastAsia="Times New Roman" w:hAnsi="Times New Roman" w:cs="Times New Roman"/>
                <w:sz w:val="20"/>
                <w:szCs w:val="20"/>
                <w:lang w:eastAsia="en-GB"/>
              </w:rPr>
              <w:t>When a UE determines overlapping for PUCCH and/or PUSCH transmissions of different priority indexes other than</w:t>
            </w:r>
          </w:p>
          <w:p w14:paraId="269E64C0" w14:textId="0F4E61B9" w:rsidR="00E00600" w:rsidRDefault="00E00600" w:rsidP="00E00600">
            <w:pPr>
              <w:autoSpaceDE w:val="0"/>
              <w:autoSpaceDN w:val="0"/>
              <w:adjustRightInd w:val="0"/>
              <w:spacing w:after="0" w:line="240" w:lineRule="auto"/>
              <w:jc w:val="both"/>
              <w:rPr>
                <w:rFonts w:ascii="Times New Roman" w:eastAsia="Times New Roman" w:hAnsi="Times New Roman" w:cs="Times New Roman"/>
                <w:sz w:val="20"/>
                <w:szCs w:val="20"/>
                <w:lang w:eastAsia="en-GB"/>
              </w:rPr>
            </w:pPr>
            <w:r w:rsidRPr="003A0FD6">
              <w:rPr>
                <w:rFonts w:ascii="Times New Roman" w:eastAsia="Times New Roman" w:hAnsi="Times New Roman" w:cs="Times New Roman"/>
                <w:sz w:val="20"/>
                <w:szCs w:val="20"/>
                <w:lang w:eastAsia="en-GB"/>
              </w:rPr>
              <w:t xml:space="preserve">PUCCH transmissions with SL HARQ-ACK reports before considering limitations for UE transmission as described in clause 11.1, </w:t>
            </w:r>
            <w:r w:rsidRPr="003A0FD6">
              <w:rPr>
                <w:rFonts w:ascii="Times New Roman" w:eastAsia="Times New Roman" w:hAnsi="Times New Roman" w:cs="Times New Roman"/>
                <w:color w:val="FF0000"/>
                <w:sz w:val="20"/>
                <w:szCs w:val="20"/>
                <w:lang w:eastAsia="en-GB"/>
              </w:rPr>
              <w:t>including repetitions if any</w:t>
            </w:r>
            <w:r w:rsidRPr="003A0FD6">
              <w:rPr>
                <w:rFonts w:ascii="Times New Roman" w:eastAsia="Times New Roman" w:hAnsi="Times New Roman" w:cs="Times New Roman"/>
                <w:sz w:val="20"/>
                <w:szCs w:val="20"/>
                <w:lang w:eastAsia="en-GB"/>
              </w:rPr>
              <w:t xml:space="preserve">, the UE first resolves the overlapping for PUCCH and/or PUSCH transmissions of smaller priority index as described in clauses 9.2.5 and 9.2.6. </w:t>
            </w:r>
            <w:r>
              <w:rPr>
                <w:rFonts w:ascii="Times New Roman" w:eastAsia="Times New Roman" w:hAnsi="Times New Roman" w:cs="Times New Roman"/>
                <w:sz w:val="20"/>
                <w:szCs w:val="20"/>
                <w:lang w:eastAsia="en-GB"/>
              </w:rPr>
              <w:t>Then,</w:t>
            </w:r>
          </w:p>
          <w:p w14:paraId="269762C7" w14:textId="77777777" w:rsidR="00E00600" w:rsidRPr="00E00600" w:rsidRDefault="00E00600" w:rsidP="00E00600">
            <w:pPr>
              <w:pStyle w:val="ListParagraph"/>
              <w:numPr>
                <w:ilvl w:val="0"/>
                <w:numId w:val="24"/>
              </w:numPr>
              <w:autoSpaceDE w:val="0"/>
              <w:autoSpaceDN w:val="0"/>
              <w:adjustRightInd w:val="0"/>
              <w:spacing w:line="240" w:lineRule="auto"/>
              <w:jc w:val="both"/>
              <w:rPr>
                <w:rFonts w:ascii="Times New Roman" w:eastAsia="Times New Roman" w:hAnsi="Times New Roman" w:cs="Times New Roman"/>
                <w:sz w:val="20"/>
                <w:szCs w:val="20"/>
                <w:lang w:eastAsia="en-GB"/>
              </w:rPr>
            </w:pPr>
            <w:r w:rsidRPr="00E00600">
              <w:rPr>
                <w:rFonts w:ascii="Times New Roman" w:eastAsia="Times New Roman" w:hAnsi="Times New Roman" w:cs="Times New Roman"/>
                <w:sz w:val="20"/>
                <w:szCs w:val="20"/>
                <w:lang w:eastAsia="en-GB"/>
              </w:rPr>
              <w:t>if a transmission of a first PUCCH of larger priority index scheduled by a DCI format in a PDCCH reception</w:t>
            </w:r>
            <w:r w:rsidRPr="00E00600">
              <w:rPr>
                <w:rFonts w:ascii="Times New Roman" w:eastAsia="Times New Roman" w:hAnsi="Times New Roman" w:cs="Times New Roman"/>
                <w:sz w:val="20"/>
                <w:szCs w:val="20"/>
                <w:lang w:val="en-US" w:eastAsia="en-GB"/>
              </w:rPr>
              <w:t xml:space="preserve"> </w:t>
            </w:r>
            <w:r w:rsidRPr="00E00600">
              <w:rPr>
                <w:rFonts w:ascii="Times New Roman" w:eastAsia="Times New Roman" w:hAnsi="Times New Roman" w:cs="Times New Roman"/>
                <w:sz w:val="20"/>
                <w:szCs w:val="20"/>
                <w:lang w:eastAsia="en-GB"/>
              </w:rPr>
              <w:t xml:space="preserve">would overlap in time with a </w:t>
            </w:r>
            <w:r w:rsidRPr="00E00600">
              <w:rPr>
                <w:rFonts w:ascii="Times New Roman" w:eastAsia="Times New Roman" w:hAnsi="Times New Roman" w:cs="Times New Roman"/>
                <w:color w:val="FF0000"/>
                <w:sz w:val="20"/>
                <w:szCs w:val="20"/>
                <w:lang w:eastAsia="en-GB"/>
              </w:rPr>
              <w:t>repetition of a transmission</w:t>
            </w:r>
            <w:r w:rsidRPr="00E00600">
              <w:rPr>
                <w:rFonts w:ascii="Times New Roman" w:eastAsia="Times New Roman" w:hAnsi="Times New Roman" w:cs="Times New Roman"/>
                <w:sz w:val="20"/>
                <w:szCs w:val="20"/>
                <w:lang w:eastAsia="en-GB"/>
              </w:rPr>
              <w:t xml:space="preserve"> of a second PUSCH or a second PUCCH of smaller</w:t>
            </w:r>
            <w:r w:rsidRPr="00E00600">
              <w:rPr>
                <w:rFonts w:ascii="Times New Roman" w:eastAsia="Times New Roman" w:hAnsi="Times New Roman" w:cs="Times New Roman"/>
                <w:sz w:val="20"/>
                <w:szCs w:val="20"/>
                <w:lang w:val="en-US" w:eastAsia="en-GB"/>
              </w:rPr>
              <w:t xml:space="preserve"> </w:t>
            </w:r>
            <w:r w:rsidRPr="00E00600">
              <w:rPr>
                <w:rFonts w:ascii="Times New Roman" w:eastAsia="Times New Roman" w:hAnsi="Times New Roman" w:cs="Times New Roman"/>
                <w:sz w:val="20"/>
                <w:szCs w:val="20"/>
                <w:lang w:eastAsia="en-GB"/>
              </w:rPr>
              <w:t xml:space="preserve">priority index, the UE </w:t>
            </w:r>
            <w:r w:rsidRPr="00E00600">
              <w:rPr>
                <w:rFonts w:ascii="Times New Roman" w:eastAsia="Times New Roman" w:hAnsi="Times New Roman" w:cs="Times New Roman"/>
                <w:color w:val="FF0000"/>
                <w:sz w:val="20"/>
                <w:szCs w:val="20"/>
                <w:lang w:eastAsia="en-GB"/>
              </w:rPr>
              <w:t>cancels the repetition</w:t>
            </w:r>
            <w:r w:rsidRPr="00E00600">
              <w:rPr>
                <w:rFonts w:ascii="Times New Roman" w:eastAsia="Times New Roman" w:hAnsi="Times New Roman" w:cs="Times New Roman"/>
                <w:sz w:val="20"/>
                <w:szCs w:val="20"/>
                <w:lang w:eastAsia="en-GB"/>
              </w:rPr>
              <w:t xml:space="preserve"> of a transmission of the second PUSCH or the second PUCCH</w:t>
            </w:r>
            <w:r w:rsidRPr="00E00600">
              <w:rPr>
                <w:rFonts w:ascii="Times New Roman" w:eastAsia="Times New Roman" w:hAnsi="Times New Roman" w:cs="Times New Roman"/>
                <w:sz w:val="20"/>
                <w:szCs w:val="20"/>
                <w:lang w:val="en-US" w:eastAsia="en-GB"/>
              </w:rPr>
              <w:t xml:space="preserve"> </w:t>
            </w:r>
            <w:r w:rsidRPr="00E00600">
              <w:rPr>
                <w:rFonts w:ascii="Times New Roman" w:eastAsia="Times New Roman" w:hAnsi="Times New Roman" w:cs="Times New Roman"/>
                <w:sz w:val="20"/>
                <w:szCs w:val="20"/>
                <w:lang w:eastAsia="en-GB"/>
              </w:rPr>
              <w:t>before the first symbol that would overlap with the first PUCCH transmission</w:t>
            </w:r>
            <w:r w:rsidRPr="00E00600">
              <w:rPr>
                <w:rFonts w:ascii="Times New Roman" w:eastAsia="Times New Roman" w:hAnsi="Times New Roman" w:cs="Times New Roman"/>
                <w:sz w:val="20"/>
                <w:szCs w:val="20"/>
                <w:lang w:val="en-US" w:eastAsia="en-GB"/>
              </w:rPr>
              <w:t xml:space="preserve"> </w:t>
            </w:r>
          </w:p>
          <w:p w14:paraId="15042D67" w14:textId="4737D49C" w:rsidR="00E00600" w:rsidRDefault="00E00600" w:rsidP="00E00600">
            <w:pPr>
              <w:pStyle w:val="ListParagraph"/>
              <w:numPr>
                <w:ilvl w:val="0"/>
                <w:numId w:val="24"/>
              </w:numPr>
              <w:autoSpaceDE w:val="0"/>
              <w:autoSpaceDN w:val="0"/>
              <w:adjustRightInd w:val="0"/>
              <w:spacing w:line="240" w:lineRule="auto"/>
              <w:jc w:val="both"/>
              <w:rPr>
                <w:rFonts w:cstheme="minorHAnsi"/>
                <w:lang w:eastAsia="ja-JP"/>
              </w:rPr>
            </w:pPr>
            <w:r w:rsidRPr="00E00600">
              <w:rPr>
                <w:rFonts w:ascii="Times New Roman" w:eastAsia="Times New Roman" w:hAnsi="Times New Roman" w:cs="Times New Roman"/>
                <w:sz w:val="20"/>
                <w:szCs w:val="20"/>
                <w:lang w:eastAsia="en-GB"/>
              </w:rPr>
              <w:t>if a transmission of a first PUSCH of larger priority index scheduled by a DCI format in a PDCCH reception</w:t>
            </w:r>
            <w:r w:rsidRPr="00E00600">
              <w:rPr>
                <w:rFonts w:ascii="Times New Roman" w:eastAsia="Times New Roman" w:hAnsi="Times New Roman" w:cs="Times New Roman"/>
                <w:sz w:val="20"/>
                <w:szCs w:val="20"/>
                <w:lang w:val="en-US" w:eastAsia="en-GB"/>
              </w:rPr>
              <w:t xml:space="preserve"> </w:t>
            </w:r>
            <w:r w:rsidRPr="00E00600">
              <w:rPr>
                <w:rFonts w:ascii="Times New Roman" w:eastAsia="Times New Roman" w:hAnsi="Times New Roman" w:cs="Times New Roman"/>
                <w:sz w:val="20"/>
                <w:szCs w:val="20"/>
                <w:lang w:eastAsia="en-GB"/>
              </w:rPr>
              <w:t xml:space="preserve">would overlap in time with a </w:t>
            </w:r>
            <w:r w:rsidRPr="00E00600">
              <w:rPr>
                <w:rFonts w:ascii="Times New Roman" w:eastAsia="Times New Roman" w:hAnsi="Times New Roman" w:cs="Times New Roman"/>
                <w:color w:val="FF0000"/>
                <w:sz w:val="20"/>
                <w:szCs w:val="20"/>
                <w:lang w:eastAsia="en-GB"/>
              </w:rPr>
              <w:t>repetition of the transmission</w:t>
            </w:r>
            <w:r w:rsidRPr="00E00600">
              <w:rPr>
                <w:rFonts w:ascii="Times New Roman" w:eastAsia="Times New Roman" w:hAnsi="Times New Roman" w:cs="Times New Roman"/>
                <w:sz w:val="20"/>
                <w:szCs w:val="20"/>
                <w:lang w:eastAsia="en-GB"/>
              </w:rPr>
              <w:t xml:space="preserve"> of a second PUCCH of smaller priority index,</w:t>
            </w:r>
            <w:r w:rsidRPr="00E00600">
              <w:rPr>
                <w:rFonts w:ascii="Times New Roman" w:eastAsia="Times New Roman" w:hAnsi="Times New Roman" w:cs="Times New Roman"/>
                <w:sz w:val="20"/>
                <w:szCs w:val="20"/>
                <w:lang w:val="en-US" w:eastAsia="en-GB"/>
              </w:rPr>
              <w:t xml:space="preserve"> </w:t>
            </w:r>
            <w:r w:rsidRPr="00E00600">
              <w:rPr>
                <w:rFonts w:ascii="Times New Roman" w:eastAsia="Times New Roman" w:hAnsi="Times New Roman" w:cs="Times New Roman"/>
                <w:sz w:val="20"/>
                <w:szCs w:val="20"/>
                <w:lang w:eastAsia="en-GB"/>
              </w:rPr>
              <w:t>the UE</w:t>
            </w:r>
            <w:r w:rsidRPr="00E00600">
              <w:rPr>
                <w:rFonts w:ascii="Times New Roman" w:eastAsia="Times New Roman" w:hAnsi="Times New Roman" w:cs="Times New Roman"/>
                <w:sz w:val="20"/>
                <w:szCs w:val="20"/>
                <w:lang w:val="en-US" w:eastAsia="en-GB"/>
              </w:rPr>
              <w:t xml:space="preserve"> </w:t>
            </w:r>
            <w:r w:rsidRPr="00E00600">
              <w:rPr>
                <w:rFonts w:ascii="Times New Roman" w:eastAsia="Times New Roman" w:hAnsi="Times New Roman" w:cs="Times New Roman"/>
                <w:color w:val="FF0000"/>
                <w:sz w:val="20"/>
                <w:szCs w:val="20"/>
                <w:lang w:eastAsia="en-GB"/>
              </w:rPr>
              <w:t xml:space="preserve">cancels the repetition </w:t>
            </w:r>
            <w:r w:rsidRPr="00E00600">
              <w:rPr>
                <w:rFonts w:ascii="Times New Roman" w:eastAsia="Times New Roman" w:hAnsi="Times New Roman" w:cs="Times New Roman"/>
                <w:sz w:val="20"/>
                <w:szCs w:val="20"/>
                <w:lang w:eastAsia="en-GB"/>
              </w:rPr>
              <w:t>of the transmission of the second PUCCH before the first symbol that would overlap with</w:t>
            </w:r>
            <w:r>
              <w:rPr>
                <w:rFonts w:ascii="Times New Roman" w:eastAsia="Times New Roman" w:hAnsi="Times New Roman" w:cs="Times New Roman"/>
                <w:sz w:val="20"/>
                <w:szCs w:val="20"/>
                <w:lang w:val="en-US" w:eastAsia="en-GB"/>
              </w:rPr>
              <w:t xml:space="preserve"> </w:t>
            </w:r>
            <w:r>
              <w:rPr>
                <w:rFonts w:ascii="Times New Roman" w:eastAsia="Times New Roman" w:hAnsi="Times New Roman" w:cs="Times New Roman"/>
                <w:sz w:val="20"/>
                <w:szCs w:val="20"/>
                <w:lang w:eastAsia="en-GB"/>
              </w:rPr>
              <w:t>the first PUSCH transmission</w:t>
            </w:r>
          </w:p>
        </w:tc>
      </w:tr>
    </w:tbl>
    <w:p w14:paraId="2ED5365B" w14:textId="77777777" w:rsidR="00E00600" w:rsidRPr="00744D9A" w:rsidRDefault="00E00600" w:rsidP="00AD6064">
      <w:pPr>
        <w:rPr>
          <w:rFonts w:cstheme="minorHAnsi"/>
          <w:lang w:eastAsia="ja-JP"/>
        </w:rPr>
      </w:pPr>
    </w:p>
    <w:p w14:paraId="3C5F3F94" w14:textId="1FF0FC51" w:rsidR="00E00600" w:rsidRPr="003A0FD6" w:rsidRDefault="00E00600" w:rsidP="00AD6064">
      <w:pPr>
        <w:rPr>
          <w:rFonts w:cstheme="minorHAnsi"/>
          <w:lang w:eastAsia="ja-JP"/>
        </w:rPr>
      </w:pPr>
      <w:r w:rsidRPr="003A0FD6">
        <w:rPr>
          <w:rFonts w:cstheme="minorHAnsi"/>
          <w:lang w:eastAsia="ja-JP"/>
        </w:rPr>
        <w:t xml:space="preserve">In Rel-17, for collision of DG-PUSCH and CG-PUSCH of different priorities, the same per-repetition handling should be applied. </w:t>
      </w:r>
    </w:p>
    <w:p w14:paraId="15E4F87A" w14:textId="6F345184" w:rsidR="00E00600" w:rsidRPr="003A0FD6" w:rsidRDefault="00E00600" w:rsidP="00E00600">
      <w:pPr>
        <w:pStyle w:val="Proposal"/>
        <w:rPr>
          <w:rFonts w:cstheme="minorHAnsi"/>
          <w:lang w:eastAsia="ja-JP"/>
        </w:rPr>
      </w:pPr>
      <w:bookmarkStart w:id="16" w:name="_Toc87041555"/>
      <w:r w:rsidRPr="003A0FD6">
        <w:rPr>
          <w:rFonts w:cstheme="minorHAnsi"/>
          <w:lang w:eastAsia="ja-JP"/>
        </w:rPr>
        <w:t>For collision of DG-PUSCH and CG-PUSCH of different priorities, the cancellation is applied per repetition, if DG-PUSCH and/or CG-PUSCH is repeated.</w:t>
      </w:r>
      <w:bookmarkEnd w:id="16"/>
    </w:p>
    <w:p w14:paraId="0BB7D168" w14:textId="0C36CB86" w:rsidR="00703C77" w:rsidRPr="00D669AD" w:rsidRDefault="00703C77" w:rsidP="00703C77">
      <w:pPr>
        <w:pStyle w:val="Heading3"/>
      </w:pPr>
      <w:r w:rsidRPr="00D669AD">
        <w:t>2.</w:t>
      </w:r>
      <w:r w:rsidR="00617C3B" w:rsidRPr="00D669AD">
        <w:t>2</w:t>
      </w:r>
      <w:r w:rsidRPr="00D669AD">
        <w:t>.1</w:t>
      </w:r>
      <w:r w:rsidRPr="00D669AD">
        <w:tab/>
        <w:t>Scenario</w:t>
      </w:r>
      <w:r w:rsidR="00F933AC" w:rsidRPr="00D669AD">
        <w:t xml:space="preserve"> detail</w:t>
      </w:r>
      <w:r w:rsidRPr="00D669AD">
        <w:t>s</w:t>
      </w:r>
    </w:p>
    <w:p w14:paraId="5EC32C20" w14:textId="5FDC46A6" w:rsidR="00E668AD" w:rsidRPr="003A0FD6" w:rsidRDefault="0079269F" w:rsidP="00DC7262">
      <w:pPr>
        <w:rPr>
          <w:rFonts w:cstheme="minorHAnsi"/>
          <w:lang w:eastAsia="ja-JP"/>
        </w:rPr>
      </w:pPr>
      <w:r w:rsidRPr="00744D9A">
        <w:rPr>
          <w:rFonts w:cstheme="minorHAnsi"/>
          <w:lang w:eastAsia="ja-JP"/>
        </w:rPr>
        <w:t xml:space="preserve">With PHY layer prioritization between DG and CG of different priorities, the MAC </w:t>
      </w:r>
      <w:r w:rsidR="001A32C3" w:rsidRPr="003A0FD6">
        <w:rPr>
          <w:rFonts w:cstheme="minorHAnsi"/>
          <w:lang w:eastAsia="ja-JP"/>
        </w:rPr>
        <w:t>may be</w:t>
      </w:r>
      <w:r w:rsidRPr="003A0FD6">
        <w:rPr>
          <w:rFonts w:cstheme="minorHAnsi"/>
          <w:lang w:eastAsia="ja-JP"/>
        </w:rPr>
        <w:t xml:space="preserve"> allowed to send two, or one, or zero, PDU</w:t>
      </w:r>
      <w:r w:rsidR="00C512F9" w:rsidRPr="003A0FD6">
        <w:rPr>
          <w:rFonts w:cstheme="minorHAnsi"/>
          <w:lang w:eastAsia="ja-JP"/>
        </w:rPr>
        <w:t>s</w:t>
      </w:r>
      <w:r w:rsidRPr="003A0FD6">
        <w:rPr>
          <w:rFonts w:cstheme="minorHAnsi"/>
          <w:lang w:eastAsia="ja-JP"/>
        </w:rPr>
        <w:t xml:space="preserve"> to the two overlapping grants.</w:t>
      </w:r>
      <w:r w:rsidR="00E668AD" w:rsidRPr="003A0FD6">
        <w:rPr>
          <w:rFonts w:cstheme="minorHAnsi"/>
          <w:lang w:eastAsia="ja-JP"/>
        </w:rPr>
        <w:t xml:space="preserve">  </w:t>
      </w:r>
      <w:r w:rsidRPr="003A0FD6">
        <w:rPr>
          <w:rFonts w:cstheme="minorHAnsi"/>
          <w:lang w:eastAsia="ja-JP"/>
        </w:rPr>
        <w:t xml:space="preserve"> </w:t>
      </w:r>
    </w:p>
    <w:p w14:paraId="48935943" w14:textId="738004D3" w:rsidR="00E668AD" w:rsidRPr="003A0FD6" w:rsidRDefault="0079269F" w:rsidP="00155A99">
      <w:pPr>
        <w:rPr>
          <w:rFonts w:cstheme="minorHAnsi"/>
          <w:lang w:eastAsia="ja-JP"/>
        </w:rPr>
      </w:pPr>
      <w:r w:rsidRPr="003A0FD6">
        <w:rPr>
          <w:rFonts w:cstheme="minorHAnsi"/>
          <w:lang w:eastAsia="ja-JP"/>
        </w:rPr>
        <w:t xml:space="preserve">It should be clarified what scenarios are </w:t>
      </w:r>
      <w:r w:rsidR="00E668AD" w:rsidRPr="003A0FD6">
        <w:rPr>
          <w:rFonts w:cstheme="minorHAnsi"/>
          <w:lang w:eastAsia="ja-JP"/>
        </w:rPr>
        <w:t>expected, or not expected</w:t>
      </w:r>
      <w:r w:rsidR="00155A99" w:rsidRPr="003A0FD6">
        <w:rPr>
          <w:rFonts w:cstheme="minorHAnsi"/>
          <w:lang w:eastAsia="ja-JP"/>
        </w:rPr>
        <w:t>, in Rel-17</w:t>
      </w:r>
      <w:r w:rsidR="00E668AD" w:rsidRPr="003A0FD6">
        <w:rPr>
          <w:rFonts w:cstheme="minorHAnsi"/>
          <w:lang w:eastAsia="ja-JP"/>
        </w:rPr>
        <w:t xml:space="preserve">. </w:t>
      </w:r>
      <w:r w:rsidR="00155A99" w:rsidRPr="003A0FD6">
        <w:rPr>
          <w:rFonts w:cstheme="minorHAnsi"/>
          <w:lang w:eastAsia="ja-JP"/>
        </w:rPr>
        <w:t>In our view</w:t>
      </w:r>
      <w:r w:rsidR="00E668AD" w:rsidRPr="003A0FD6">
        <w:rPr>
          <w:rFonts w:cstheme="minorHAnsi"/>
          <w:lang w:eastAsia="ja-JP"/>
        </w:rPr>
        <w:t>, if MAC sends two PDU</w:t>
      </w:r>
      <w:r w:rsidR="00C512F9" w:rsidRPr="003A0FD6">
        <w:rPr>
          <w:rFonts w:cstheme="minorHAnsi"/>
          <w:lang w:eastAsia="ja-JP"/>
        </w:rPr>
        <w:t>s</w:t>
      </w:r>
      <w:r w:rsidR="00E668AD" w:rsidRPr="003A0FD6">
        <w:rPr>
          <w:rFonts w:cstheme="minorHAnsi"/>
          <w:lang w:eastAsia="ja-JP"/>
        </w:rPr>
        <w:t xml:space="preserve"> to the two overlapping grants, this is only expected if the later grant has higher PHY priority than the </w:t>
      </w:r>
      <w:r w:rsidR="00E668AD" w:rsidRPr="003A0FD6">
        <w:rPr>
          <w:rFonts w:cstheme="minorHAnsi"/>
          <w:lang w:eastAsia="ja-JP"/>
        </w:rPr>
        <w:lastRenderedPageBreak/>
        <w:t>earlier grant.</w:t>
      </w:r>
      <w:r w:rsidR="001A32C3" w:rsidRPr="003A0FD6">
        <w:rPr>
          <w:rFonts w:cstheme="minorHAnsi"/>
          <w:lang w:eastAsia="ja-JP"/>
        </w:rPr>
        <w:t xml:space="preserve"> Otherwise, if the later grant has lower PHY priority, then MAC is not expected to send two PDUs to PHY for the two overlapping grants.</w:t>
      </w:r>
      <w:r w:rsidR="00E668AD" w:rsidRPr="003A0FD6">
        <w:rPr>
          <w:rFonts w:cstheme="minorHAnsi"/>
          <w:lang w:eastAsia="ja-JP"/>
        </w:rPr>
        <w:t xml:space="preserve"> </w:t>
      </w:r>
      <w:r w:rsidR="00DC7262" w:rsidRPr="003A0FD6">
        <w:rPr>
          <w:rFonts w:cstheme="minorHAnsi"/>
          <w:lang w:eastAsia="ja-JP"/>
        </w:rPr>
        <w:t>Th</w:t>
      </w:r>
      <w:r w:rsidR="001A32C3" w:rsidRPr="003A0FD6">
        <w:rPr>
          <w:rFonts w:cstheme="minorHAnsi"/>
          <w:lang w:eastAsia="ja-JP"/>
        </w:rPr>
        <w:t>at is,</w:t>
      </w:r>
      <w:r w:rsidR="00DC7262" w:rsidRPr="003A0FD6">
        <w:rPr>
          <w:rFonts w:cstheme="minorHAnsi"/>
          <w:lang w:eastAsia="ja-JP"/>
        </w:rPr>
        <w:t xml:space="preserve"> (A) in Figure </w:t>
      </w:r>
      <w:r w:rsidR="009F5CEC" w:rsidRPr="003A0FD6">
        <w:rPr>
          <w:rFonts w:cstheme="minorHAnsi"/>
          <w:lang w:eastAsia="ja-JP"/>
        </w:rPr>
        <w:t>1</w:t>
      </w:r>
      <w:r w:rsidR="00155A99" w:rsidRPr="003A0FD6">
        <w:rPr>
          <w:rFonts w:cstheme="minorHAnsi"/>
          <w:lang w:eastAsia="ja-JP"/>
        </w:rPr>
        <w:t xml:space="preserve"> </w:t>
      </w:r>
      <w:r w:rsidR="00DC7262" w:rsidRPr="003A0FD6">
        <w:rPr>
          <w:rFonts w:cstheme="minorHAnsi"/>
          <w:lang w:eastAsia="ja-JP"/>
        </w:rPr>
        <w:t>below is not supported if the later grant has lower PHY priority.</w:t>
      </w:r>
    </w:p>
    <w:p w14:paraId="41B28A33" w14:textId="32B1D276" w:rsidR="00703C77" w:rsidRPr="003A0FD6" w:rsidRDefault="00155A99" w:rsidP="00703C77">
      <w:pPr>
        <w:rPr>
          <w:rFonts w:cstheme="minorHAnsi"/>
          <w:lang w:eastAsia="ja-JP"/>
        </w:rPr>
      </w:pPr>
      <w:r w:rsidRPr="003A0FD6">
        <w:rPr>
          <w:rFonts w:cstheme="minorHAnsi"/>
          <w:lang w:eastAsia="ja-JP"/>
        </w:rPr>
        <w:t xml:space="preserve">Thus, the new scenario Rel-17 handles occurs when </w:t>
      </w:r>
      <w:r w:rsidR="00703C77" w:rsidRPr="003A0FD6">
        <w:rPr>
          <w:rFonts w:cstheme="minorHAnsi"/>
          <w:lang w:eastAsia="ja-JP"/>
        </w:rPr>
        <w:t>MAC has generated the LP PDU and passed it to PHY</w:t>
      </w:r>
      <w:r w:rsidRPr="003A0FD6">
        <w:rPr>
          <w:rFonts w:cstheme="minorHAnsi"/>
          <w:lang w:eastAsia="ja-JP"/>
        </w:rPr>
        <w:t>, t</w:t>
      </w:r>
      <w:r w:rsidR="00703C77" w:rsidRPr="003A0FD6">
        <w:rPr>
          <w:rFonts w:cstheme="minorHAnsi"/>
          <w:lang w:eastAsia="ja-JP"/>
        </w:rPr>
        <w:t>hen MAC generated the HP PDU for the overlapping grant of the same carrier.</w:t>
      </w:r>
      <w:r w:rsidRPr="003A0FD6">
        <w:rPr>
          <w:rFonts w:cstheme="minorHAnsi"/>
          <w:lang w:eastAsia="ja-JP"/>
        </w:rPr>
        <w:t xml:space="preserve"> This results in</w:t>
      </w:r>
      <w:r w:rsidR="00703C77" w:rsidRPr="003A0FD6">
        <w:rPr>
          <w:rFonts w:cstheme="minorHAnsi"/>
          <w:lang w:eastAsia="ja-JP"/>
        </w:rPr>
        <w:t xml:space="preserve"> </w:t>
      </w:r>
      <w:r w:rsidRPr="003A0FD6">
        <w:rPr>
          <w:rFonts w:cstheme="minorHAnsi"/>
          <w:lang w:eastAsia="ja-JP"/>
        </w:rPr>
        <w:t xml:space="preserve">the case where </w:t>
      </w:r>
      <w:r w:rsidR="00703C77" w:rsidRPr="003A0FD6">
        <w:rPr>
          <w:rFonts w:cstheme="minorHAnsi"/>
          <w:lang w:eastAsia="ja-JP"/>
        </w:rPr>
        <w:t xml:space="preserve">PHY handles the two overlapping grants, each with a PDU from MAC.  In contrast, in Rel-16, MAC ensures that only one PDU is delivered to PHY if </w:t>
      </w:r>
      <w:r w:rsidRPr="003A0FD6">
        <w:rPr>
          <w:rFonts w:cstheme="minorHAnsi"/>
          <w:lang w:eastAsia="ja-JP"/>
        </w:rPr>
        <w:t xml:space="preserve">there are </w:t>
      </w:r>
      <w:r w:rsidR="00703C77" w:rsidRPr="003A0FD6">
        <w:rPr>
          <w:rFonts w:cstheme="minorHAnsi"/>
          <w:lang w:eastAsia="ja-JP"/>
        </w:rPr>
        <w:t>two overlapping PUSCH.</w:t>
      </w:r>
    </w:p>
    <w:p w14:paraId="31885557" w14:textId="77777777" w:rsidR="00703C77" w:rsidRPr="003A0FD6" w:rsidRDefault="00703C77" w:rsidP="00DC7262">
      <w:pPr>
        <w:rPr>
          <w:rFonts w:cstheme="minorHAnsi"/>
          <w:lang w:eastAsia="ja-JP"/>
        </w:rPr>
      </w:pPr>
    </w:p>
    <w:p w14:paraId="3249B866" w14:textId="6CADF3F5" w:rsidR="00C65561" w:rsidRPr="003A0FD6" w:rsidRDefault="00C65561" w:rsidP="00C65561">
      <w:pPr>
        <w:pStyle w:val="Proposal"/>
        <w:tabs>
          <w:tab w:val="clear" w:pos="1304"/>
        </w:tabs>
        <w:ind w:left="1701" w:hanging="1701"/>
      </w:pPr>
      <w:bookmarkStart w:id="17" w:name="_Toc84028555"/>
      <w:bookmarkStart w:id="18" w:name="_Toc87041556"/>
      <w:r w:rsidRPr="003A0FD6">
        <w:rPr>
          <w:rFonts w:cstheme="minorHAnsi"/>
          <w:lang w:eastAsia="ja-JP"/>
        </w:rPr>
        <w:t>MAC may send two PDUs to two overlapping grants only if the later grant has higher PHY priority than the earlier grant</w:t>
      </w:r>
      <w:r w:rsidRPr="003A0FD6">
        <w:t>.</w:t>
      </w:r>
      <w:bookmarkEnd w:id="17"/>
      <w:bookmarkEnd w:id="18"/>
    </w:p>
    <w:p w14:paraId="69032E5A" w14:textId="267DCE4B" w:rsidR="00725E80" w:rsidRPr="003A0FD6" w:rsidRDefault="00725E80" w:rsidP="00DC7262">
      <w:pPr>
        <w:rPr>
          <w:rFonts w:cstheme="minorHAnsi"/>
          <w:lang w:eastAsia="ja-JP"/>
        </w:rPr>
      </w:pPr>
    </w:p>
    <w:p w14:paraId="5053EAF8" w14:textId="56083EC0" w:rsidR="00703C77" w:rsidRPr="00D669AD" w:rsidRDefault="00703C77" w:rsidP="00703C77">
      <w:pPr>
        <w:pStyle w:val="Heading3"/>
      </w:pPr>
      <w:r w:rsidRPr="00D669AD">
        <w:t>2.</w:t>
      </w:r>
      <w:r w:rsidR="00617C3B" w:rsidRPr="00D669AD">
        <w:t>2</w:t>
      </w:r>
      <w:r w:rsidRPr="00D669AD">
        <w:t>.2</w:t>
      </w:r>
      <w:r w:rsidRPr="00D669AD">
        <w:tab/>
        <w:t>Order of operation</w:t>
      </w:r>
    </w:p>
    <w:p w14:paraId="181B6761" w14:textId="013EC725" w:rsidR="00703C77" w:rsidRPr="003A0FD6" w:rsidRDefault="00155A99" w:rsidP="00703C77">
      <w:r w:rsidRPr="00744D9A">
        <w:t xml:space="preserve">The 2-step framework Working </w:t>
      </w:r>
      <w:r w:rsidRPr="003A0FD6">
        <w:t xml:space="preserve">Assumption was agreed in RAN1#106e (see section 2.1).  </w:t>
      </w:r>
      <w:r w:rsidR="00703C77" w:rsidRPr="003A0FD6">
        <w:t xml:space="preserve">It should be clarified if DG/CG prioritization is performed before </w:t>
      </w:r>
      <w:r w:rsidRPr="003A0FD6">
        <w:t>S</w:t>
      </w:r>
      <w:r w:rsidR="00703C77" w:rsidRPr="003A0FD6">
        <w:t xml:space="preserve">tep 1 in the </w:t>
      </w:r>
      <w:proofErr w:type="gramStart"/>
      <w:r w:rsidRPr="003A0FD6">
        <w:t>WA</w:t>
      </w:r>
      <w:r w:rsidR="00703C77" w:rsidRPr="003A0FD6">
        <w:t>, or</w:t>
      </w:r>
      <w:proofErr w:type="gramEnd"/>
      <w:r w:rsidR="00703C77" w:rsidRPr="003A0FD6">
        <w:t xml:space="preserve"> performed as part of Step 2.</w:t>
      </w:r>
    </w:p>
    <w:p w14:paraId="7C2E9B48" w14:textId="74402005" w:rsidR="00155A99" w:rsidRPr="003A0FD6" w:rsidRDefault="00155A99" w:rsidP="00703C77">
      <w:r w:rsidRPr="003A0FD6">
        <w:t xml:space="preserve">It is beneficial to perform DG/CG prioritization before Step 1 in the WA, so that the PUCCH/PUSCH multiplexing/prioritization </w:t>
      </w:r>
      <w:r w:rsidR="009F5CEC" w:rsidRPr="003A0FD6">
        <w:t>procedure</w:t>
      </w:r>
      <w:r w:rsidRPr="003A0FD6">
        <w:t xml:space="preserve"> </w:t>
      </w:r>
      <w:r w:rsidR="009F5CEC" w:rsidRPr="003A0FD6">
        <w:t xml:space="preserve">do not deal with two overlapping PUSCHs. The PHY multiplexing/prioritization procedure only takes actual PUSCH as input (not hypothetical PUSCH as input), regardless of which, and how many, PDUs are delivered by MAC. Thus, one new scenario (i.e., MAC delivers PDU for two overlapping grants) is added on top of scenarios handled by Rel-16 (i.e., MAC delivers one PDU for two overlapping grants). The gNB hypothesis testing </w:t>
      </w:r>
      <w:proofErr w:type="gramStart"/>
      <w:r w:rsidR="009F5CEC" w:rsidRPr="003A0FD6">
        <w:t>has to</w:t>
      </w:r>
      <w:proofErr w:type="gramEnd"/>
      <w:r w:rsidR="009F5CEC" w:rsidRPr="003A0FD6">
        <w:t xml:space="preserve"> handle one more scenario.</w:t>
      </w:r>
    </w:p>
    <w:p w14:paraId="3FA8E10E" w14:textId="1652DB3E" w:rsidR="009F5CEC" w:rsidRPr="003A0FD6" w:rsidRDefault="009F5CEC" w:rsidP="00703C77">
      <w:r w:rsidRPr="003A0FD6">
        <w:t>Additionally, performing DG/CG prioritization is performed before Step 1 has the benefit of preserving LP PUCCH.</w:t>
      </w:r>
    </w:p>
    <w:p w14:paraId="16F75A8C" w14:textId="3190FD56" w:rsidR="00703C77" w:rsidRPr="00D669AD" w:rsidRDefault="00703C77" w:rsidP="00F8347D">
      <w:pPr>
        <w:pStyle w:val="ListParagraph"/>
        <w:numPr>
          <w:ilvl w:val="0"/>
          <w:numId w:val="17"/>
        </w:numPr>
        <w:spacing w:after="160"/>
        <w:contextualSpacing/>
      </w:pPr>
      <w:r w:rsidRPr="00D669AD">
        <w:t xml:space="preserve">If DG/CG prioritization is performed before </w:t>
      </w:r>
      <w:r w:rsidRPr="00D669AD">
        <w:rPr>
          <w:lang w:val="en-US"/>
        </w:rPr>
        <w:t>S</w:t>
      </w:r>
      <w:proofErr w:type="spellStart"/>
      <w:r w:rsidRPr="00D669AD">
        <w:t>tep</w:t>
      </w:r>
      <w:proofErr w:type="spellEnd"/>
      <w:r w:rsidRPr="00D669AD">
        <w:t xml:space="preserve"> 1</w:t>
      </w:r>
      <w:r w:rsidRPr="00D669AD">
        <w:rPr>
          <w:lang w:val="en-US"/>
        </w:rPr>
        <w:t xml:space="preserve">, then </w:t>
      </w:r>
      <w:r w:rsidRPr="00D669AD">
        <w:t>UCI mu</w:t>
      </w:r>
      <w:r w:rsidR="00155A99" w:rsidRPr="00D669AD">
        <w:rPr>
          <w:lang w:val="en-US"/>
        </w:rPr>
        <w:t>ltiplexing</w:t>
      </w:r>
      <w:r w:rsidRPr="00D669AD">
        <w:t xml:space="preserve"> is performed after DG/CG prioritization</w:t>
      </w:r>
      <w:r w:rsidRPr="00D669AD">
        <w:rPr>
          <w:lang w:val="en-US"/>
        </w:rPr>
        <w:t>. This allows the</w:t>
      </w:r>
      <w:r w:rsidRPr="00D669AD">
        <w:t xml:space="preserve"> LP UCI </w:t>
      </w:r>
      <w:r w:rsidRPr="00D669AD">
        <w:rPr>
          <w:lang w:val="en-US"/>
        </w:rPr>
        <w:t>overlapping with LP PUSCH to be</w:t>
      </w:r>
      <w:r w:rsidRPr="00D669AD">
        <w:t xml:space="preserve"> transmitted by LP PUCCH, i.e., not dropped together with the LP PUSCH.</w:t>
      </w:r>
    </w:p>
    <w:p w14:paraId="49063349" w14:textId="4BE591F0" w:rsidR="00703C77" w:rsidRPr="00D669AD" w:rsidRDefault="00703C77" w:rsidP="00F8347D">
      <w:pPr>
        <w:pStyle w:val="ListParagraph"/>
        <w:numPr>
          <w:ilvl w:val="0"/>
          <w:numId w:val="17"/>
        </w:numPr>
        <w:spacing w:after="160"/>
        <w:contextualSpacing/>
      </w:pPr>
      <w:r w:rsidRPr="00D669AD">
        <w:t xml:space="preserve">If DG/CG prioritization is performed </w:t>
      </w:r>
      <w:r w:rsidRPr="00D669AD">
        <w:rPr>
          <w:lang w:val="en-US"/>
        </w:rPr>
        <w:t>as part of</w:t>
      </w:r>
      <w:r w:rsidRPr="00D669AD">
        <w:t xml:space="preserve"> </w:t>
      </w:r>
      <w:r w:rsidRPr="00D669AD">
        <w:rPr>
          <w:lang w:val="en-US"/>
        </w:rPr>
        <w:t>S</w:t>
      </w:r>
      <w:proofErr w:type="spellStart"/>
      <w:r w:rsidRPr="00D669AD">
        <w:t>tep</w:t>
      </w:r>
      <w:proofErr w:type="spellEnd"/>
      <w:r w:rsidRPr="00D669AD">
        <w:t xml:space="preserve"> </w:t>
      </w:r>
      <w:r w:rsidRPr="00D669AD">
        <w:rPr>
          <w:lang w:val="en-US"/>
        </w:rPr>
        <w:t>2, then</w:t>
      </w:r>
      <w:r w:rsidRPr="00D669AD">
        <w:t xml:space="preserve"> the LP UCI </w:t>
      </w:r>
      <w:r w:rsidRPr="00D669AD">
        <w:rPr>
          <w:lang w:val="en-US"/>
        </w:rPr>
        <w:t>overlapping with LP PUSCH</w:t>
      </w:r>
      <w:r w:rsidRPr="00D669AD">
        <w:t xml:space="preserve"> is dropped together with the LP PUSCH.</w:t>
      </w:r>
    </w:p>
    <w:p w14:paraId="422B9FCF" w14:textId="08EA352A" w:rsidR="00703C77" w:rsidRPr="00744D9A" w:rsidRDefault="00703C77" w:rsidP="00703C77">
      <w:pPr>
        <w:rPr>
          <w:color w:val="00B0F0"/>
        </w:rPr>
      </w:pPr>
    </w:p>
    <w:p w14:paraId="762545AC" w14:textId="501175B1" w:rsidR="009F5CEC" w:rsidRPr="003A0FD6" w:rsidRDefault="009F5CEC" w:rsidP="009F5CEC">
      <w:pPr>
        <w:pStyle w:val="Proposal"/>
        <w:tabs>
          <w:tab w:val="clear" w:pos="1304"/>
        </w:tabs>
        <w:ind w:left="1701" w:hanging="1701"/>
        <w:rPr>
          <w:rFonts w:cstheme="minorHAnsi"/>
          <w:lang w:eastAsia="ja-JP"/>
        </w:rPr>
      </w:pPr>
      <w:bookmarkStart w:id="19" w:name="_Toc84028556"/>
      <w:bookmarkStart w:id="20" w:name="_Toc87041557"/>
      <w:r w:rsidRPr="003A0FD6">
        <w:rPr>
          <w:rFonts w:cstheme="minorHAnsi"/>
          <w:lang w:eastAsia="ja-JP"/>
        </w:rPr>
        <w:t>DG/CG prioritization is performed before Step 1 of the frame</w:t>
      </w:r>
      <w:r w:rsidR="00F8347D" w:rsidRPr="003A0FD6">
        <w:rPr>
          <w:rFonts w:cstheme="minorHAnsi"/>
          <w:lang w:eastAsia="ja-JP"/>
        </w:rPr>
        <w:t>work</w:t>
      </w:r>
      <w:r w:rsidRPr="003A0FD6">
        <w:rPr>
          <w:rFonts w:cstheme="minorHAnsi"/>
          <w:lang w:eastAsia="ja-JP"/>
        </w:rPr>
        <w:t xml:space="preserve"> WA for multiplexing/prioritization.</w:t>
      </w:r>
      <w:bookmarkEnd w:id="19"/>
      <w:bookmarkEnd w:id="20"/>
    </w:p>
    <w:p w14:paraId="3E5C4DE6" w14:textId="77777777" w:rsidR="009F5CEC" w:rsidRPr="003A0FD6" w:rsidRDefault="009F5CEC" w:rsidP="00703C77">
      <w:pPr>
        <w:rPr>
          <w:color w:val="00B0F0"/>
        </w:rPr>
      </w:pPr>
    </w:p>
    <w:p w14:paraId="14629565" w14:textId="77777777" w:rsidR="009F5CEC" w:rsidRPr="00AE229D" w:rsidRDefault="009F5CEC" w:rsidP="00DC7262">
      <w:pPr>
        <w:rPr>
          <w:rFonts w:cstheme="minorHAnsi"/>
          <w:lang w:eastAsia="ja-JP"/>
        </w:rPr>
      </w:pPr>
      <w:r w:rsidRPr="00AE229D">
        <w:rPr>
          <w:rFonts w:cstheme="minorHAnsi"/>
          <w:lang w:eastAsia="ja-JP"/>
        </w:rPr>
        <w:t xml:space="preserve">This proposal also resolves the issue of </w:t>
      </w:r>
      <w:r w:rsidR="00DC7262" w:rsidRPr="00AE229D">
        <w:rPr>
          <w:rFonts w:cstheme="minorHAnsi"/>
          <w:lang w:eastAsia="ja-JP"/>
        </w:rPr>
        <w:t xml:space="preserve">how to identify the PUSCH </w:t>
      </w:r>
      <w:r w:rsidRPr="00AE229D">
        <w:rPr>
          <w:rFonts w:cstheme="minorHAnsi"/>
          <w:lang w:eastAsia="ja-JP"/>
        </w:rPr>
        <w:t>for</w:t>
      </w:r>
      <w:r w:rsidR="00DC7262" w:rsidRPr="00AE229D">
        <w:rPr>
          <w:rFonts w:cstheme="minorHAnsi"/>
          <w:lang w:eastAsia="ja-JP"/>
        </w:rPr>
        <w:t xml:space="preserve"> multiplex</w:t>
      </w:r>
      <w:r w:rsidRPr="00AE229D">
        <w:rPr>
          <w:rFonts w:cstheme="minorHAnsi"/>
          <w:lang w:eastAsia="ja-JP"/>
        </w:rPr>
        <w:t>ing</w:t>
      </w:r>
      <w:r w:rsidR="00DC7262" w:rsidRPr="00AE229D">
        <w:rPr>
          <w:rFonts w:cstheme="minorHAnsi"/>
          <w:lang w:eastAsia="ja-JP"/>
        </w:rPr>
        <w:t xml:space="preserve"> with UCI</w:t>
      </w:r>
      <w:r w:rsidRPr="00AE229D">
        <w:rPr>
          <w:rFonts w:cstheme="minorHAnsi"/>
          <w:lang w:eastAsia="ja-JP"/>
        </w:rPr>
        <w:t>.</w:t>
      </w:r>
      <w:r w:rsidR="00DC7262" w:rsidRPr="00AE229D">
        <w:rPr>
          <w:rFonts w:cstheme="minorHAnsi"/>
          <w:lang w:eastAsia="ja-JP"/>
        </w:rPr>
        <w:t xml:space="preserve"> </w:t>
      </w:r>
    </w:p>
    <w:p w14:paraId="66034AD6" w14:textId="43CBC24C" w:rsidR="00DC7262" w:rsidRPr="003A0FD6" w:rsidRDefault="00DC7262" w:rsidP="00DC7262">
      <w:pPr>
        <w:rPr>
          <w:rFonts w:cstheme="minorHAnsi"/>
          <w:lang w:eastAsia="ja-JP"/>
        </w:rPr>
      </w:pPr>
      <w:r w:rsidRPr="00AE229D">
        <w:rPr>
          <w:rFonts w:cstheme="minorHAnsi"/>
          <w:lang w:eastAsia="ja-JP"/>
        </w:rPr>
        <w:t xml:space="preserve">For example, in (A) of </w:t>
      </w:r>
      <w:r w:rsidR="009F5CEC" w:rsidRPr="00AE229D">
        <w:rPr>
          <w:rFonts w:cstheme="minorHAnsi"/>
          <w:lang w:eastAsia="ja-JP"/>
        </w:rPr>
        <w:t>F</w:t>
      </w:r>
      <w:r w:rsidRPr="00AE229D">
        <w:rPr>
          <w:rFonts w:cstheme="minorHAnsi"/>
          <w:lang w:eastAsia="ja-JP"/>
        </w:rPr>
        <w:t>igure</w:t>
      </w:r>
      <w:r w:rsidR="009F5CEC" w:rsidRPr="00AE229D">
        <w:rPr>
          <w:rFonts w:cstheme="minorHAnsi"/>
          <w:lang w:eastAsia="ja-JP"/>
        </w:rPr>
        <w:t xml:space="preserve"> 1</w:t>
      </w:r>
      <w:r w:rsidRPr="00AE229D">
        <w:rPr>
          <w:rFonts w:cstheme="minorHAnsi"/>
          <w:lang w:eastAsia="ja-JP"/>
        </w:rPr>
        <w:t xml:space="preserve"> below, when CG PUSCH 1 of low PHY priority is deprioritized by a DG PUSCH 1 of high</w:t>
      </w:r>
      <w:r w:rsidRPr="003A0FD6">
        <w:rPr>
          <w:rFonts w:cstheme="minorHAnsi"/>
          <w:lang w:eastAsia="ja-JP"/>
        </w:rPr>
        <w:t xml:space="preserve"> PHY priority, </w:t>
      </w:r>
      <w:r w:rsidR="001A32C3" w:rsidRPr="003A0FD6">
        <w:rPr>
          <w:rFonts w:cstheme="minorHAnsi"/>
          <w:lang w:eastAsia="ja-JP"/>
        </w:rPr>
        <w:t xml:space="preserve">it is not clear </w:t>
      </w:r>
      <w:r w:rsidRPr="003A0FD6">
        <w:rPr>
          <w:rFonts w:cstheme="minorHAnsi"/>
          <w:lang w:eastAsia="ja-JP"/>
        </w:rPr>
        <w:t>which PUSCH is the PUCCH (LP) to be multiplexed on</w:t>
      </w:r>
      <w:r w:rsidR="001A32C3" w:rsidRPr="003A0FD6">
        <w:rPr>
          <w:rFonts w:cstheme="minorHAnsi"/>
          <w:lang w:eastAsia="ja-JP"/>
        </w:rPr>
        <w:t>.</w:t>
      </w:r>
    </w:p>
    <w:p w14:paraId="1657571A" w14:textId="78C92C15" w:rsidR="00DC7262" w:rsidRPr="00D669AD" w:rsidRDefault="00DC7262" w:rsidP="00F8347D">
      <w:pPr>
        <w:pStyle w:val="ListParagraph"/>
        <w:numPr>
          <w:ilvl w:val="0"/>
          <w:numId w:val="16"/>
        </w:numPr>
        <w:rPr>
          <w:rFonts w:cstheme="minorHAnsi"/>
          <w:lang w:eastAsia="ja-JP"/>
        </w:rPr>
      </w:pPr>
      <w:r w:rsidRPr="00D669AD">
        <w:rPr>
          <w:rFonts w:cstheme="minorHAnsi"/>
          <w:lang w:val="en-US" w:eastAsia="ja-JP"/>
        </w:rPr>
        <w:t>If identification of PUSCH for UCI multiplexing is performed before</w:t>
      </w:r>
      <w:r w:rsidR="00C65561" w:rsidRPr="00D669AD">
        <w:rPr>
          <w:rFonts w:cstheme="minorHAnsi"/>
          <w:lang w:val="en-US" w:eastAsia="ja-JP"/>
        </w:rPr>
        <w:t xml:space="preserve"> CG-vs-DG</w:t>
      </w:r>
      <w:r w:rsidRPr="00D669AD">
        <w:rPr>
          <w:rFonts w:cstheme="minorHAnsi"/>
          <w:lang w:val="en-US" w:eastAsia="ja-JP"/>
        </w:rPr>
        <w:t xml:space="preserve"> prioritization, then CG PUSCH 1</w:t>
      </w:r>
      <w:r w:rsidR="001A32C3" w:rsidRPr="00D669AD">
        <w:rPr>
          <w:rFonts w:cstheme="minorHAnsi"/>
          <w:lang w:val="en-US" w:eastAsia="ja-JP"/>
        </w:rPr>
        <w:t xml:space="preserve"> (LP)</w:t>
      </w:r>
      <w:r w:rsidRPr="00D669AD">
        <w:rPr>
          <w:rFonts w:cstheme="minorHAnsi"/>
          <w:lang w:val="en-US" w:eastAsia="ja-JP"/>
        </w:rPr>
        <w:t xml:space="preserve"> is multiplexed with PUCCH (LP)</w:t>
      </w:r>
      <w:r w:rsidR="001A32C3" w:rsidRPr="00D669AD">
        <w:rPr>
          <w:rFonts w:cstheme="minorHAnsi"/>
          <w:lang w:val="en-US" w:eastAsia="ja-JP"/>
        </w:rPr>
        <w:t>, and the UCI is</w:t>
      </w:r>
      <w:r w:rsidRPr="00D669AD">
        <w:rPr>
          <w:rFonts w:cstheme="minorHAnsi"/>
          <w:lang w:val="en-US" w:eastAsia="ja-JP"/>
        </w:rPr>
        <w:t xml:space="preserve"> discarded </w:t>
      </w:r>
      <w:r w:rsidR="001A32C3" w:rsidRPr="00D669AD">
        <w:rPr>
          <w:rFonts w:cstheme="minorHAnsi"/>
          <w:lang w:val="en-US" w:eastAsia="ja-JP"/>
        </w:rPr>
        <w:t>together with CG PUSCH 1</w:t>
      </w:r>
      <w:r w:rsidRPr="00D669AD">
        <w:rPr>
          <w:rFonts w:cstheme="minorHAnsi"/>
          <w:lang w:val="en-US" w:eastAsia="ja-JP"/>
        </w:rPr>
        <w:t>.</w:t>
      </w:r>
    </w:p>
    <w:p w14:paraId="205DB7BD" w14:textId="58AD0C67" w:rsidR="001F3B11" w:rsidRPr="00D669AD" w:rsidRDefault="001A32C3" w:rsidP="00F8347D">
      <w:pPr>
        <w:pStyle w:val="ListParagraph"/>
        <w:numPr>
          <w:ilvl w:val="0"/>
          <w:numId w:val="16"/>
        </w:numPr>
        <w:rPr>
          <w:lang w:eastAsia="ja-JP"/>
        </w:rPr>
      </w:pPr>
      <w:r w:rsidRPr="00D669AD">
        <w:rPr>
          <w:rFonts w:cstheme="minorHAnsi"/>
          <w:lang w:val="en-US" w:eastAsia="ja-JP"/>
        </w:rPr>
        <w:t xml:space="preserve">If identification of PUSCH for UCI multiplexing is performed after </w:t>
      </w:r>
      <w:r w:rsidR="00C65561" w:rsidRPr="00D669AD">
        <w:rPr>
          <w:rFonts w:cstheme="minorHAnsi"/>
          <w:lang w:val="en-US" w:eastAsia="ja-JP"/>
        </w:rPr>
        <w:t xml:space="preserve">CG-vs-DG </w:t>
      </w:r>
      <w:r w:rsidRPr="00D669AD">
        <w:rPr>
          <w:rFonts w:cstheme="minorHAnsi"/>
          <w:lang w:val="en-US" w:eastAsia="ja-JP"/>
        </w:rPr>
        <w:t>prioritization, then CG PUSCH 2 (LP) is multiplexed with PUCCH (LP), and the UCI is multiplexed onto CG PUSCH 2 (LP) for transmission.</w:t>
      </w:r>
    </w:p>
    <w:p w14:paraId="5D838FCE" w14:textId="5E3BB9A5" w:rsidR="00C65561" w:rsidRPr="003A0FD6" w:rsidRDefault="009F5CEC" w:rsidP="00C65561">
      <w:pPr>
        <w:rPr>
          <w:lang w:eastAsia="ja-JP"/>
        </w:rPr>
      </w:pPr>
      <w:r w:rsidRPr="00744D9A">
        <w:rPr>
          <w:lang w:eastAsia="ja-JP"/>
        </w:rPr>
        <w:lastRenderedPageBreak/>
        <w:t>I</w:t>
      </w:r>
      <w:r w:rsidR="00C65561" w:rsidRPr="003A0FD6">
        <w:rPr>
          <w:lang w:eastAsia="ja-JP"/>
        </w:rPr>
        <w:t xml:space="preserve">t is preferrable to identify </w:t>
      </w:r>
      <w:r w:rsidR="00C65561" w:rsidRPr="003A0FD6">
        <w:rPr>
          <w:rFonts w:cstheme="minorHAnsi"/>
          <w:lang w:eastAsia="ja-JP"/>
        </w:rPr>
        <w:t>PUSCH for UCI multiplexing is performed after CG-vs-DG prioritization</w:t>
      </w:r>
      <w:r w:rsidR="00B56F05" w:rsidRPr="003A0FD6">
        <w:rPr>
          <w:rFonts w:cstheme="minorHAnsi"/>
          <w:lang w:eastAsia="ja-JP"/>
        </w:rPr>
        <w:t>. This allows the new scenario of (A) in the figure to be a simple addition to the Rel-16 scenarios ((B) and (C) in the figure), i.e., no change to the processing of scenarios without DG-CG overlap.</w:t>
      </w:r>
    </w:p>
    <w:p w14:paraId="34061469" w14:textId="77777777" w:rsidR="00C65561" w:rsidRPr="003A0FD6" w:rsidRDefault="00C65561" w:rsidP="00C65561">
      <w:pPr>
        <w:rPr>
          <w:lang w:eastAsia="ja-JP"/>
        </w:rPr>
      </w:pPr>
    </w:p>
    <w:p w14:paraId="7E0C3FED" w14:textId="499FCB65" w:rsidR="00C65561" w:rsidRPr="003A0FD6" w:rsidRDefault="00C65561" w:rsidP="00C65561">
      <w:pPr>
        <w:pStyle w:val="Proposal"/>
        <w:tabs>
          <w:tab w:val="clear" w:pos="1304"/>
        </w:tabs>
        <w:ind w:left="1701" w:hanging="1701"/>
      </w:pPr>
      <w:bookmarkStart w:id="21" w:name="_Toc84028557"/>
      <w:bookmarkStart w:id="22" w:name="_Toc87041558"/>
      <w:r w:rsidRPr="003A0FD6">
        <w:rPr>
          <w:lang w:eastAsia="ja-JP"/>
        </w:rPr>
        <w:t xml:space="preserve">Identification of </w:t>
      </w:r>
      <w:r w:rsidRPr="003A0FD6">
        <w:rPr>
          <w:rFonts w:cstheme="minorHAnsi"/>
          <w:lang w:eastAsia="ja-JP"/>
        </w:rPr>
        <w:t>PUSCH for UCI multiplexing is performed after CG-vs-DG prioritization</w:t>
      </w:r>
      <w:r w:rsidRPr="003A0FD6">
        <w:t>.</w:t>
      </w:r>
      <w:bookmarkEnd w:id="21"/>
      <w:bookmarkEnd w:id="22"/>
    </w:p>
    <w:p w14:paraId="3FBAD864" w14:textId="2B67A66A" w:rsidR="00C65561" w:rsidRPr="003A0FD6" w:rsidRDefault="00C65561" w:rsidP="00C65561">
      <w:pPr>
        <w:rPr>
          <w:lang w:eastAsia="ja-JP"/>
        </w:rPr>
      </w:pPr>
    </w:p>
    <w:p w14:paraId="4BD25A2D" w14:textId="77777777" w:rsidR="009F5CEC" w:rsidRPr="003A0FD6" w:rsidRDefault="009F5CEC" w:rsidP="009F5CEC">
      <w:pPr>
        <w:pStyle w:val="Observation"/>
      </w:pPr>
      <w:bookmarkStart w:id="23" w:name="_Toc87041565"/>
      <w:r w:rsidRPr="003A0FD6">
        <w:t xml:space="preserve">For Rel-17, one new scenario (i.e., MAC delivers PDU for two overlapping grants) is added on top of scenarios handled by Rel-16 (i.e., MAC delivers one PDU for two overlapping grants). The gNB hypothesis testing </w:t>
      </w:r>
      <w:proofErr w:type="gramStart"/>
      <w:r w:rsidRPr="003A0FD6">
        <w:t>has to</w:t>
      </w:r>
      <w:proofErr w:type="gramEnd"/>
      <w:r w:rsidRPr="003A0FD6">
        <w:t xml:space="preserve"> handle one more scenario.</w:t>
      </w:r>
      <w:bookmarkEnd w:id="23"/>
    </w:p>
    <w:p w14:paraId="5FDA5786" w14:textId="77777777" w:rsidR="009F5CEC" w:rsidRPr="003A0FD6" w:rsidRDefault="009F5CEC" w:rsidP="009F5CEC">
      <w:pPr>
        <w:rPr>
          <w:color w:val="00B0F0"/>
        </w:rPr>
      </w:pPr>
    </w:p>
    <w:p w14:paraId="42680B65" w14:textId="77777777" w:rsidR="009F5CEC" w:rsidRPr="003A0FD6" w:rsidRDefault="009F5CEC" w:rsidP="00C65561">
      <w:pPr>
        <w:rPr>
          <w:lang w:eastAsia="ja-JP"/>
        </w:rPr>
      </w:pPr>
    </w:p>
    <w:p w14:paraId="361384C7" w14:textId="443231C8" w:rsidR="001F3B11" w:rsidRPr="00D669AD" w:rsidRDefault="001F3B11" w:rsidP="00AD6064">
      <w:pPr>
        <w:rPr>
          <w:lang w:eastAsia="ja-JP"/>
        </w:rPr>
      </w:pPr>
      <w:r w:rsidRPr="00D669AD">
        <w:rPr>
          <w:noProof/>
        </w:rPr>
        <w:drawing>
          <wp:inline distT="0" distB="0" distL="0" distR="0" wp14:anchorId="34BDA71F" wp14:editId="20B17927">
            <wp:extent cx="6120765" cy="3179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20765" cy="3179445"/>
                    </a:xfrm>
                    <a:prstGeom prst="rect">
                      <a:avLst/>
                    </a:prstGeom>
                    <a:noFill/>
                    <a:ln>
                      <a:noFill/>
                    </a:ln>
                  </pic:spPr>
                </pic:pic>
              </a:graphicData>
            </a:graphic>
          </wp:inline>
        </w:drawing>
      </w:r>
    </w:p>
    <w:p w14:paraId="4BF07344" w14:textId="68C2F9B7" w:rsidR="001A32C3" w:rsidRPr="00C8669B" w:rsidRDefault="001A32C3" w:rsidP="001A32C3">
      <w:pPr>
        <w:pStyle w:val="Caption"/>
        <w:jc w:val="center"/>
        <w:rPr>
          <w:lang w:eastAsia="ja-JP"/>
        </w:rPr>
      </w:pPr>
      <w:bookmarkStart w:id="24" w:name="_Ref87038004"/>
      <w:r w:rsidRPr="00744D9A">
        <w:t xml:space="preserve">Figure </w:t>
      </w:r>
      <w:r w:rsidR="00DF55DC">
        <w:fldChar w:fldCharType="begin"/>
      </w:r>
      <w:r w:rsidR="00DF55DC" w:rsidRPr="003A0FD6">
        <w:instrText xml:space="preserve"> SEQ Figure \* ARABIC </w:instrText>
      </w:r>
      <w:r w:rsidR="00DF55DC">
        <w:fldChar w:fldCharType="separate"/>
      </w:r>
      <w:r w:rsidR="00956422">
        <w:rPr>
          <w:noProof/>
        </w:rPr>
        <w:t>4</w:t>
      </w:r>
      <w:r w:rsidR="00DF55DC">
        <w:rPr>
          <w:noProof/>
        </w:rPr>
        <w:fldChar w:fldCharType="end"/>
      </w:r>
      <w:bookmarkEnd w:id="24"/>
      <w:r w:rsidRPr="00C8669B">
        <w:t xml:space="preserve">: </w:t>
      </w:r>
      <w:r w:rsidR="00237813" w:rsidRPr="00C8669B">
        <w:t xml:space="preserve">For one set of scheduled grants, depending on the outcome of MAC PDU generation, PHY </w:t>
      </w:r>
      <w:r w:rsidR="00724A6F" w:rsidRPr="00C8669B">
        <w:t xml:space="preserve">may </w:t>
      </w:r>
      <w:r w:rsidR="00237813" w:rsidRPr="00C8669B">
        <w:t>need to handle 3 multiplexing/prioritization cases</w:t>
      </w:r>
    </w:p>
    <w:p w14:paraId="3D41D888" w14:textId="0D260BFE" w:rsidR="00B56F05" w:rsidRPr="00D669AD" w:rsidRDefault="00B56F05" w:rsidP="00B56F05">
      <w:pPr>
        <w:pStyle w:val="Heading3"/>
      </w:pPr>
      <w:r w:rsidRPr="00D669AD">
        <w:t>2.</w:t>
      </w:r>
      <w:r w:rsidR="00617C3B" w:rsidRPr="00D669AD">
        <w:t>2</w:t>
      </w:r>
      <w:r w:rsidRPr="00D669AD">
        <w:t>.3</w:t>
      </w:r>
      <w:r w:rsidRPr="00D669AD">
        <w:tab/>
        <w:t>LCH-based prioritization and UL skipping related procedure</w:t>
      </w:r>
    </w:p>
    <w:p w14:paraId="071560AD" w14:textId="77777777" w:rsidR="003C2D4B" w:rsidRPr="00D669AD" w:rsidRDefault="003C2D4B" w:rsidP="00CE0424">
      <w:pPr>
        <w:pStyle w:val="BodyText"/>
        <w:rPr>
          <w:lang w:val="en-GB"/>
        </w:rPr>
      </w:pPr>
      <w:r w:rsidRPr="00744D9A">
        <w:t>LCH-based prioritization</w:t>
      </w:r>
      <w:r w:rsidRPr="00D669AD">
        <w:rPr>
          <w:lang w:val="en-GB"/>
        </w:rPr>
        <w:t xml:space="preserve"> at MAC has been shown to lead to multiple hypothesis about how UCI and PUSCH are multiplexed. The burden of hypothesis testing is severe for the CA case.</w:t>
      </w:r>
    </w:p>
    <w:p w14:paraId="0F43FCBB" w14:textId="446531EB" w:rsidR="0051394F" w:rsidRPr="00D669AD" w:rsidRDefault="003C2D4B" w:rsidP="00CE0424">
      <w:pPr>
        <w:pStyle w:val="BodyText"/>
        <w:rPr>
          <w:lang w:val="en-GB"/>
        </w:rPr>
      </w:pPr>
      <w:r w:rsidRPr="00D669AD">
        <w:rPr>
          <w:lang w:val="en-GB"/>
        </w:rPr>
        <w:t>It is reasonable to assume that, i</w:t>
      </w:r>
      <w:r w:rsidR="004664F0" w:rsidRPr="00D669AD">
        <w:rPr>
          <w:lang w:val="en-GB"/>
        </w:rPr>
        <w:t xml:space="preserve">f LCH-based prioritization is configured, </w:t>
      </w:r>
      <w:r w:rsidRPr="00D669AD">
        <w:rPr>
          <w:lang w:val="en-GB"/>
        </w:rPr>
        <w:t xml:space="preserve">then </w:t>
      </w:r>
      <w:r w:rsidR="004664F0" w:rsidRPr="00D669AD">
        <w:rPr>
          <w:lang w:val="en-GB"/>
        </w:rPr>
        <w:t xml:space="preserve">the gNB receiver is capable of handling multiple hypothesis of </w:t>
      </w:r>
      <w:r w:rsidRPr="00D669AD">
        <w:rPr>
          <w:lang w:val="en-GB"/>
        </w:rPr>
        <w:t xml:space="preserve">multiplexing </w:t>
      </w:r>
      <w:r w:rsidR="004664F0" w:rsidRPr="00D669AD">
        <w:rPr>
          <w:lang w:val="en-GB"/>
        </w:rPr>
        <w:t xml:space="preserve">UCI </w:t>
      </w:r>
      <w:r w:rsidRPr="00D669AD">
        <w:rPr>
          <w:lang w:val="en-GB"/>
        </w:rPr>
        <w:t>and</w:t>
      </w:r>
      <w:r w:rsidR="004664F0" w:rsidRPr="00D669AD">
        <w:rPr>
          <w:lang w:val="en-GB"/>
        </w:rPr>
        <w:t xml:space="preserve"> PUSCH multiplexing (including CA). If the gNB receiver is not capable, then LCH-based prioritization is not configured by gNB</w:t>
      </w:r>
      <w:r w:rsidRPr="00D669AD">
        <w:rPr>
          <w:lang w:val="en-GB"/>
        </w:rPr>
        <w:t>,</w:t>
      </w:r>
      <w:r w:rsidR="004664F0" w:rsidRPr="00D669AD">
        <w:rPr>
          <w:lang w:val="en-GB"/>
        </w:rPr>
        <w:t xml:space="preserve"> and gNB configures UL skipping related procedure to have deterministic UCI+PUSCH behaviour.</w:t>
      </w:r>
    </w:p>
    <w:p w14:paraId="7368049E" w14:textId="35698CCA" w:rsidR="00155A99" w:rsidRPr="00D669AD" w:rsidRDefault="003C2D4B" w:rsidP="003C2D4B">
      <w:pPr>
        <w:pStyle w:val="BodyText"/>
        <w:rPr>
          <w:lang w:val="en-GB"/>
        </w:rPr>
      </w:pPr>
      <w:r w:rsidRPr="00D669AD">
        <w:rPr>
          <w:lang w:val="en-GB"/>
        </w:rPr>
        <w:t xml:space="preserve">If both LCH-based prioritization and Rel-16 UL skipping related procedure are configured, </w:t>
      </w:r>
      <w:r w:rsidR="00155A99" w:rsidRPr="00D669AD">
        <w:rPr>
          <w:lang w:val="en-GB"/>
        </w:rPr>
        <w:t xml:space="preserve">there exist iterative operations between PHY and MAC, </w:t>
      </w:r>
      <w:r w:rsidRPr="00D669AD">
        <w:rPr>
          <w:lang w:val="en-GB"/>
        </w:rPr>
        <w:t xml:space="preserve">which is complicated for UE implementation and gNB </w:t>
      </w:r>
      <w:r w:rsidRPr="00D669AD">
        <w:rPr>
          <w:lang w:val="en-GB"/>
        </w:rPr>
        <w:lastRenderedPageBreak/>
        <w:t>implementation</w:t>
      </w:r>
      <w:r w:rsidR="00155A99" w:rsidRPr="00D669AD">
        <w:rPr>
          <w:lang w:val="en-GB"/>
        </w:rPr>
        <w:t xml:space="preserve">. </w:t>
      </w:r>
      <w:proofErr w:type="gramStart"/>
      <w:r w:rsidR="00155A99" w:rsidRPr="00D669AD">
        <w:rPr>
          <w:lang w:val="en-GB"/>
        </w:rPr>
        <w:t>Thus</w:t>
      </w:r>
      <w:proofErr w:type="gramEnd"/>
      <w:r w:rsidR="00155A99" w:rsidRPr="00D669AD">
        <w:rPr>
          <w:lang w:val="en-GB"/>
        </w:rPr>
        <w:t xml:space="preserve"> we propose that Rel-16 UL skipping</w:t>
      </w:r>
      <w:r w:rsidRPr="00D669AD">
        <w:rPr>
          <w:lang w:val="en-GB"/>
        </w:rPr>
        <w:t xml:space="preserve"> related procedure</w:t>
      </w:r>
      <w:r w:rsidR="00155A99" w:rsidRPr="00D669AD">
        <w:rPr>
          <w:lang w:val="en-GB"/>
        </w:rPr>
        <w:t xml:space="preserve"> is not enabled together with LCH based prioritization (RRC parameter: </w:t>
      </w:r>
      <w:proofErr w:type="spellStart"/>
      <w:r w:rsidR="00155A99" w:rsidRPr="00D669AD">
        <w:rPr>
          <w:i/>
          <w:iCs/>
          <w:lang w:val="en-GB"/>
        </w:rPr>
        <w:t>lch-basedPrioritization</w:t>
      </w:r>
      <w:proofErr w:type="spellEnd"/>
      <w:r w:rsidR="00155A99" w:rsidRPr="00D669AD">
        <w:rPr>
          <w:lang w:val="en-GB"/>
        </w:rPr>
        <w:t xml:space="preserve">). </w:t>
      </w:r>
    </w:p>
    <w:p w14:paraId="37204A72" w14:textId="77777777" w:rsidR="00155A99" w:rsidRPr="00D669AD" w:rsidRDefault="00155A99" w:rsidP="00CE0424">
      <w:pPr>
        <w:pStyle w:val="BodyText"/>
        <w:rPr>
          <w:lang w:val="x-none"/>
        </w:rPr>
      </w:pPr>
    </w:p>
    <w:p w14:paraId="12360A37" w14:textId="613EA37F" w:rsidR="004664F0" w:rsidRPr="003A0FD6" w:rsidRDefault="004664F0" w:rsidP="004664F0">
      <w:pPr>
        <w:pStyle w:val="Proposal"/>
        <w:tabs>
          <w:tab w:val="clear" w:pos="1304"/>
        </w:tabs>
        <w:ind w:left="1701" w:hanging="1701"/>
      </w:pPr>
      <w:bookmarkStart w:id="25" w:name="_Toc84028558"/>
      <w:bookmarkStart w:id="26" w:name="_Toc87041559"/>
      <w:r w:rsidRPr="00744D9A">
        <w:rPr>
          <w:rFonts w:cstheme="minorHAnsi"/>
          <w:lang w:eastAsia="ja-JP"/>
        </w:rPr>
        <w:t xml:space="preserve">When </w:t>
      </w:r>
      <w:proofErr w:type="spellStart"/>
      <w:r w:rsidRPr="00AE229D">
        <w:rPr>
          <w:rFonts w:cstheme="minorHAnsi"/>
          <w:i/>
          <w:lang w:eastAsia="ja-JP"/>
        </w:rPr>
        <w:t>lch-basedPrioritization</w:t>
      </w:r>
      <w:proofErr w:type="spellEnd"/>
      <w:r w:rsidRPr="003A0FD6">
        <w:rPr>
          <w:rFonts w:cstheme="minorHAnsi"/>
          <w:lang w:eastAsia="ja-JP"/>
        </w:rPr>
        <w:t xml:space="preserve"> is configured, Rel-16 UL skipping</w:t>
      </w:r>
      <w:r w:rsidR="003C2D4B" w:rsidRPr="003A0FD6">
        <w:rPr>
          <w:rFonts w:cstheme="minorHAnsi"/>
          <w:lang w:eastAsia="ja-JP"/>
        </w:rPr>
        <w:t xml:space="preserve"> related procedure</w:t>
      </w:r>
      <w:r w:rsidRPr="003A0FD6">
        <w:rPr>
          <w:rFonts w:cstheme="minorHAnsi"/>
          <w:lang w:eastAsia="ja-JP"/>
        </w:rPr>
        <w:t xml:space="preserve"> is not enabled in Rel-17</w:t>
      </w:r>
      <w:r w:rsidRPr="003A0FD6">
        <w:t>.</w:t>
      </w:r>
      <w:bookmarkEnd w:id="25"/>
      <w:bookmarkEnd w:id="26"/>
    </w:p>
    <w:p w14:paraId="527AC3A0" w14:textId="4AAFA951" w:rsidR="004664F0" w:rsidRPr="003A0FD6" w:rsidRDefault="004664F0" w:rsidP="00CE0424">
      <w:pPr>
        <w:pStyle w:val="BodyText"/>
      </w:pPr>
    </w:p>
    <w:p w14:paraId="6A25C937" w14:textId="2B9B36C5" w:rsidR="007457F8" w:rsidRPr="00D669AD" w:rsidRDefault="007457F8" w:rsidP="007457F8">
      <w:pPr>
        <w:pStyle w:val="Heading3"/>
      </w:pPr>
      <w:r w:rsidRPr="00D669AD">
        <w:t>2.</w:t>
      </w:r>
      <w:r w:rsidR="00617C3B" w:rsidRPr="00D669AD">
        <w:t>2</w:t>
      </w:r>
      <w:r w:rsidRPr="00D669AD">
        <w:t>.</w:t>
      </w:r>
      <w:r w:rsidR="00617C3B" w:rsidRPr="00D669AD">
        <w:t>4</w:t>
      </w:r>
      <w:r w:rsidRPr="00D669AD">
        <w:tab/>
        <w:t xml:space="preserve">Timeline </w:t>
      </w:r>
      <w:r w:rsidR="00F933AC" w:rsidRPr="00D669AD">
        <w:t>c</w:t>
      </w:r>
      <w:r w:rsidRPr="00D669AD">
        <w:t>onsiderations</w:t>
      </w:r>
    </w:p>
    <w:p w14:paraId="0F493705" w14:textId="33CBACA9" w:rsidR="007457F8" w:rsidRPr="003A0FD6" w:rsidRDefault="003C2D4B" w:rsidP="007457F8">
      <w:r w:rsidRPr="00744D9A">
        <w:t xml:space="preserve">In </w:t>
      </w:r>
      <w:r w:rsidR="007457F8" w:rsidRPr="003A0FD6">
        <w:t>38.214 section 6.1, “UE procedure for transmitting the physical uplink shared channel”</w:t>
      </w:r>
      <w:r w:rsidRPr="003A0FD6">
        <w:t>, the following text specifies the timeline requirement for DG-PUSCH canceling CG-PUSCH:</w:t>
      </w:r>
    </w:p>
    <w:p w14:paraId="06D07770" w14:textId="5B1FE902" w:rsidR="007457F8" w:rsidRPr="00D669AD" w:rsidRDefault="007457F8" w:rsidP="007457F8">
      <w:r w:rsidRPr="00D669AD">
        <w:rPr>
          <w:noProof/>
        </w:rPr>
        <w:drawing>
          <wp:inline distT="0" distB="0" distL="0" distR="0" wp14:anchorId="48D22359" wp14:editId="40A2E5E6">
            <wp:extent cx="5943600" cy="878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3600" cy="878205"/>
                    </a:xfrm>
                    <a:prstGeom prst="rect">
                      <a:avLst/>
                    </a:prstGeom>
                    <a:noFill/>
                    <a:ln>
                      <a:noFill/>
                    </a:ln>
                  </pic:spPr>
                </pic:pic>
              </a:graphicData>
            </a:graphic>
          </wp:inline>
        </w:drawing>
      </w:r>
    </w:p>
    <w:p w14:paraId="723AD2B8" w14:textId="6ACB8FB9" w:rsidR="003C2D4B" w:rsidRPr="00D669AD" w:rsidRDefault="003C2D4B" w:rsidP="007457F8">
      <w:r w:rsidRPr="00744D9A">
        <w:t xml:space="preserve">For Rel-17, the same processing timeline can be applied, even though Rel-17 </w:t>
      </w:r>
      <w:r w:rsidR="006277C4" w:rsidRPr="003A0FD6">
        <w:t>has the further description</w:t>
      </w:r>
      <w:r w:rsidRPr="003A0FD6">
        <w:t xml:space="preserve"> that DG-PUSCH has higher priority than CG-PUSCH.</w:t>
      </w:r>
      <w:r w:rsidR="006277C4" w:rsidRPr="003A0FD6">
        <w:t xml:space="preserve"> </w:t>
      </w:r>
      <w:r w:rsidR="006277C4" w:rsidRPr="00D669AD">
        <w:t>This is illustrated in Figure 2.</w:t>
      </w:r>
    </w:p>
    <w:p w14:paraId="0682B525" w14:textId="51B789C6" w:rsidR="007457F8" w:rsidRPr="003A0FD6" w:rsidRDefault="002D35F9" w:rsidP="002D35F9">
      <w:pPr>
        <w:pStyle w:val="Proposal"/>
        <w:tabs>
          <w:tab w:val="clear" w:pos="1304"/>
        </w:tabs>
        <w:ind w:left="1701" w:hanging="1701"/>
        <w:rPr>
          <w:rFonts w:cstheme="minorHAnsi"/>
          <w:lang w:eastAsia="ja-JP"/>
        </w:rPr>
      </w:pPr>
      <w:bookmarkStart w:id="27" w:name="_Toc84028559"/>
      <w:bookmarkStart w:id="28" w:name="_Toc87041560"/>
      <w:r w:rsidRPr="00744D9A">
        <w:rPr>
          <w:rFonts w:cstheme="minorHAnsi"/>
          <w:lang w:eastAsia="ja-JP"/>
        </w:rPr>
        <w:t xml:space="preserve">For the scenario of </w:t>
      </w:r>
      <w:r w:rsidR="007457F8" w:rsidRPr="003A0FD6">
        <w:rPr>
          <w:rFonts w:cstheme="minorHAnsi"/>
          <w:lang w:eastAsia="ja-JP"/>
        </w:rPr>
        <w:t>HP DG vs LP CG, reuse Rel-15 timeline</w:t>
      </w:r>
      <w:r w:rsidRPr="003A0FD6">
        <w:rPr>
          <w:rFonts w:cstheme="minorHAnsi"/>
          <w:lang w:eastAsia="ja-JP"/>
        </w:rPr>
        <w:t>.</w:t>
      </w:r>
      <w:bookmarkEnd w:id="27"/>
      <w:bookmarkEnd w:id="28"/>
    </w:p>
    <w:p w14:paraId="5F6BFB6B" w14:textId="77777777" w:rsidR="007457F8" w:rsidRPr="00D669AD" w:rsidRDefault="007457F8" w:rsidP="007457F8">
      <w:pPr>
        <w:snapToGrid w:val="0"/>
        <w:spacing w:before="100" w:beforeAutospacing="1" w:after="100" w:afterAutospacing="1"/>
        <w:jc w:val="center"/>
        <w:rPr>
          <w:rFonts w:ascii="Times New Roman" w:eastAsia="Arial Unicode MS" w:hAnsi="Times New Roman" w:cs="Times New Roman"/>
        </w:rPr>
      </w:pPr>
      <w:r w:rsidRPr="00D669AD">
        <w:rPr>
          <w:noProof/>
        </w:rPr>
        <w:drawing>
          <wp:inline distT="0" distB="0" distL="0" distR="0" wp14:anchorId="445A8DDC" wp14:editId="6100FA93">
            <wp:extent cx="3110230" cy="1281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10230" cy="1281430"/>
                    </a:xfrm>
                    <a:prstGeom prst="rect">
                      <a:avLst/>
                    </a:prstGeom>
                    <a:noFill/>
                    <a:ln>
                      <a:noFill/>
                    </a:ln>
                  </pic:spPr>
                </pic:pic>
              </a:graphicData>
            </a:graphic>
          </wp:inline>
        </w:drawing>
      </w:r>
    </w:p>
    <w:p w14:paraId="4C9933CD" w14:textId="21C0392A" w:rsidR="007457F8" w:rsidRPr="00D669AD" w:rsidRDefault="00EC1977" w:rsidP="007457F8">
      <w:pPr>
        <w:pStyle w:val="Caption"/>
        <w:jc w:val="center"/>
        <w:rPr>
          <w:rFonts w:ascii="Times New Roman" w:eastAsia="Arial Unicode MS" w:hAnsi="Times New Roman" w:cs="Times New Roman"/>
          <w:sz w:val="28"/>
          <w:szCs w:val="28"/>
          <w:lang w:val="en-GB"/>
        </w:rPr>
      </w:pPr>
      <w:r w:rsidRPr="00744D9A">
        <w:t xml:space="preserve">Figure </w:t>
      </w:r>
      <w:r w:rsidR="00DF55DC">
        <w:fldChar w:fldCharType="begin"/>
      </w:r>
      <w:r w:rsidR="00DF55DC" w:rsidRPr="003A0FD6">
        <w:instrText xml:space="preserve"> SEQ Figure \* ARABIC </w:instrText>
      </w:r>
      <w:r w:rsidR="00DF55DC">
        <w:fldChar w:fldCharType="separate"/>
      </w:r>
      <w:r w:rsidR="00956422">
        <w:rPr>
          <w:noProof/>
        </w:rPr>
        <w:t>5</w:t>
      </w:r>
      <w:r w:rsidR="00DF55DC">
        <w:rPr>
          <w:noProof/>
        </w:rPr>
        <w:fldChar w:fldCharType="end"/>
      </w:r>
      <w:r w:rsidRPr="00C8669B">
        <w:t xml:space="preserve">: </w:t>
      </w:r>
      <w:r w:rsidR="007457F8" w:rsidRPr="00C8669B">
        <w:t xml:space="preserve"> Rel-15 timeline </w:t>
      </w:r>
      <w:r w:rsidRPr="00C8669B">
        <w:t xml:space="preserve">for prioritizing </w:t>
      </w:r>
      <w:r w:rsidR="007457F8" w:rsidRPr="00C8669B">
        <w:t xml:space="preserve">DG </w:t>
      </w:r>
      <w:r w:rsidRPr="00C8669B">
        <w:t>over</w:t>
      </w:r>
      <w:r w:rsidR="007457F8" w:rsidRPr="00C8669B">
        <w:t xml:space="preserve"> CG</w:t>
      </w:r>
    </w:p>
    <w:p w14:paraId="2C6529F3" w14:textId="77777777" w:rsidR="007457F8" w:rsidRPr="00D669AD" w:rsidRDefault="007457F8" w:rsidP="007457F8">
      <w:pPr>
        <w:rPr>
          <w:lang w:val="en-GB"/>
        </w:rPr>
      </w:pPr>
    </w:p>
    <w:p w14:paraId="40070706" w14:textId="5C366C7D" w:rsidR="007457F8" w:rsidRPr="00D669AD" w:rsidRDefault="006277C4" w:rsidP="007457F8">
      <w:pPr>
        <w:rPr>
          <w:lang w:val="en-GB"/>
        </w:rPr>
      </w:pPr>
      <w:r w:rsidRPr="00D669AD">
        <w:rPr>
          <w:lang w:val="en-GB"/>
        </w:rPr>
        <w:t>For the scenario of low-priority overlapping with high-priority CG, no timeline requirement exists in Rel-15/Rel-16. For Rel-17, there is no need to introduce new requirement either, since the UE should be fully aware of CG-PUSCH status internally, can adequately handle the cancellation of DG-PUSCH via implementation.  This is illustrated in Figure 3.</w:t>
      </w:r>
    </w:p>
    <w:p w14:paraId="68A55069" w14:textId="5E55ED8F" w:rsidR="007457F8" w:rsidRPr="003A0FD6" w:rsidRDefault="002D35F9" w:rsidP="002D35F9">
      <w:pPr>
        <w:pStyle w:val="Proposal"/>
        <w:tabs>
          <w:tab w:val="clear" w:pos="1304"/>
        </w:tabs>
        <w:ind w:left="1701" w:hanging="1701"/>
        <w:rPr>
          <w:rFonts w:cstheme="minorHAnsi"/>
          <w:lang w:eastAsia="ja-JP"/>
        </w:rPr>
      </w:pPr>
      <w:bookmarkStart w:id="29" w:name="_Toc84028560"/>
      <w:bookmarkStart w:id="30" w:name="_Toc87041561"/>
      <w:r w:rsidRPr="00744D9A">
        <w:rPr>
          <w:rFonts w:cstheme="minorHAnsi"/>
          <w:lang w:eastAsia="ja-JP"/>
        </w:rPr>
        <w:t>For the scenario of LP DG vs HP CG, it is u</w:t>
      </w:r>
      <w:r w:rsidR="007457F8" w:rsidRPr="003A0FD6">
        <w:rPr>
          <w:rFonts w:cstheme="minorHAnsi"/>
          <w:lang w:eastAsia="ja-JP"/>
        </w:rPr>
        <w:t xml:space="preserve">p to UE implementation to </w:t>
      </w:r>
      <w:r w:rsidRPr="003A0FD6">
        <w:rPr>
          <w:rFonts w:cstheme="minorHAnsi"/>
          <w:lang w:eastAsia="ja-JP"/>
        </w:rPr>
        <w:t>perform</w:t>
      </w:r>
      <w:r w:rsidR="007457F8" w:rsidRPr="003A0FD6">
        <w:rPr>
          <w:rFonts w:cstheme="minorHAnsi"/>
          <w:lang w:eastAsia="ja-JP"/>
        </w:rPr>
        <w:t xml:space="preserve"> the DG/CG prioritization.</w:t>
      </w:r>
      <w:bookmarkEnd w:id="29"/>
      <w:bookmarkEnd w:id="30"/>
    </w:p>
    <w:p w14:paraId="1D87ECEE" w14:textId="0EA7BDD4" w:rsidR="007457F8" w:rsidRPr="00D669AD" w:rsidRDefault="002D35F9" w:rsidP="007457F8">
      <w:pPr>
        <w:jc w:val="center"/>
        <w:rPr>
          <w:lang w:val="en-GB"/>
        </w:rPr>
      </w:pPr>
      <w:r w:rsidRPr="00D669AD">
        <w:rPr>
          <w:noProof/>
        </w:rPr>
        <w:drawing>
          <wp:inline distT="0" distB="0" distL="0" distR="0" wp14:anchorId="58620F11" wp14:editId="129EDE62">
            <wp:extent cx="3282315" cy="1284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282315" cy="1284605"/>
                    </a:xfrm>
                    <a:prstGeom prst="rect">
                      <a:avLst/>
                    </a:prstGeom>
                    <a:noFill/>
                    <a:ln>
                      <a:noFill/>
                    </a:ln>
                  </pic:spPr>
                </pic:pic>
              </a:graphicData>
            </a:graphic>
          </wp:inline>
        </w:drawing>
      </w:r>
    </w:p>
    <w:p w14:paraId="542A3652" w14:textId="77777777" w:rsidR="002D35F9" w:rsidRPr="00D669AD" w:rsidRDefault="002D35F9" w:rsidP="007457F8">
      <w:pPr>
        <w:jc w:val="center"/>
        <w:rPr>
          <w:lang w:val="en-GB"/>
        </w:rPr>
      </w:pPr>
    </w:p>
    <w:p w14:paraId="34D2C936" w14:textId="1D4FDFEA" w:rsidR="00EC1977" w:rsidRPr="00D669AD" w:rsidRDefault="00EC1977" w:rsidP="00EC1977">
      <w:pPr>
        <w:pStyle w:val="Caption"/>
        <w:jc w:val="center"/>
        <w:rPr>
          <w:rFonts w:ascii="Times New Roman" w:eastAsia="Arial Unicode MS" w:hAnsi="Times New Roman" w:cs="Times New Roman"/>
          <w:sz w:val="28"/>
          <w:szCs w:val="28"/>
          <w:lang w:val="en-GB"/>
        </w:rPr>
      </w:pPr>
      <w:r w:rsidRPr="00744D9A">
        <w:lastRenderedPageBreak/>
        <w:t xml:space="preserve">Figure </w:t>
      </w:r>
      <w:r w:rsidR="00DF55DC">
        <w:fldChar w:fldCharType="begin"/>
      </w:r>
      <w:r w:rsidR="00DF55DC" w:rsidRPr="003A0FD6">
        <w:instrText xml:space="preserve"> SEQ Figure \* ARABIC </w:instrText>
      </w:r>
      <w:r w:rsidR="00DF55DC">
        <w:fldChar w:fldCharType="separate"/>
      </w:r>
      <w:r w:rsidR="00956422">
        <w:rPr>
          <w:noProof/>
        </w:rPr>
        <w:t>6</w:t>
      </w:r>
      <w:r w:rsidR="00DF55DC">
        <w:rPr>
          <w:noProof/>
        </w:rPr>
        <w:fldChar w:fldCharType="end"/>
      </w:r>
      <w:r w:rsidRPr="00744D9A">
        <w:t>: Rel-17 timeline for prioritizing CG over DG</w:t>
      </w:r>
    </w:p>
    <w:p w14:paraId="7DC227F1" w14:textId="157DE5D3" w:rsidR="00EC1977" w:rsidRPr="00D669AD" w:rsidRDefault="00EC1977" w:rsidP="00EC1977">
      <w:pPr>
        <w:pStyle w:val="Caption"/>
        <w:jc w:val="center"/>
        <w:rPr>
          <w:rFonts w:ascii="Times New Roman" w:eastAsia="Arial Unicode MS" w:hAnsi="Times New Roman" w:cs="Times New Roman"/>
          <w:sz w:val="28"/>
          <w:szCs w:val="28"/>
          <w:lang w:val="en-GB"/>
        </w:rPr>
      </w:pPr>
    </w:p>
    <w:p w14:paraId="0299294D" w14:textId="65B16F3A" w:rsidR="007457F8" w:rsidRPr="00D669AD" w:rsidRDefault="009424DE" w:rsidP="009424DE">
      <w:pPr>
        <w:pStyle w:val="Heading2"/>
      </w:pPr>
      <w:r w:rsidRPr="00D669AD">
        <w:t>2.</w:t>
      </w:r>
      <w:r w:rsidR="00262751">
        <w:t>4</w:t>
      </w:r>
      <w:r w:rsidRPr="00D669AD">
        <w:t xml:space="preserve"> Simultaneous PUCCH and PUSCH transmission</w:t>
      </w:r>
    </w:p>
    <w:p w14:paraId="36B2F8F0" w14:textId="74B8DD34" w:rsidR="009424DE" w:rsidRPr="00D669AD" w:rsidRDefault="009424DE" w:rsidP="009424DE">
      <w:pPr>
        <w:rPr>
          <w:lang w:val="en-GB" w:eastAsia="ja-JP"/>
        </w:rPr>
      </w:pPr>
      <w:r w:rsidRPr="00D669AD">
        <w:rPr>
          <w:lang w:val="en-GB" w:eastAsia="ja-JP"/>
        </w:rPr>
        <w:t xml:space="preserve">For simultaneous PUCCH and PUSCH transmission, our preference is to use this feature as an alternative to multiplexing of different priorities. </w:t>
      </w:r>
      <w:r w:rsidR="006277C4" w:rsidRPr="00D669AD">
        <w:rPr>
          <w:lang w:val="en-GB" w:eastAsia="ja-JP"/>
        </w:rPr>
        <w:t>T</w:t>
      </w:r>
      <w:r w:rsidR="000B2E61" w:rsidRPr="00D669AD">
        <w:rPr>
          <w:lang w:val="en-GB" w:eastAsia="ja-JP"/>
        </w:rPr>
        <w:t>he outcome of step 1 in the framework for intra UE multiplexing is non-overlapping LP channels and non-overlapping HP channels.</w:t>
      </w:r>
      <w:r w:rsidR="002B2FC2" w:rsidRPr="00D669AD">
        <w:rPr>
          <w:lang w:val="en-GB" w:eastAsia="ja-JP"/>
        </w:rPr>
        <w:t xml:space="preserve"> If the UE </w:t>
      </w:r>
      <w:proofErr w:type="gramStart"/>
      <w:r w:rsidR="002B2FC2" w:rsidRPr="00D669AD">
        <w:rPr>
          <w:lang w:val="en-GB" w:eastAsia="ja-JP"/>
        </w:rPr>
        <w:t>is capable of transmitting</w:t>
      </w:r>
      <w:proofErr w:type="gramEnd"/>
      <w:r w:rsidR="002B2FC2" w:rsidRPr="00D669AD">
        <w:rPr>
          <w:lang w:val="en-GB" w:eastAsia="ja-JP"/>
        </w:rPr>
        <w:t xml:space="preserve"> these channels simultaneously, then no multiplexing step is necessary. For the simplest case of inter-band simultaneous PUCCH and PUSCH we propose to run step 2 in the multiplexing framework per band. The outcome of this procedure will then be a non-overlapping set of channels in each band that can be simultaneously transmitted.</w:t>
      </w:r>
    </w:p>
    <w:p w14:paraId="166F6828" w14:textId="12D4DBD6" w:rsidR="002B2FC2" w:rsidRPr="00D669AD" w:rsidRDefault="002B2FC2" w:rsidP="006277C4">
      <w:pPr>
        <w:pStyle w:val="Proposal"/>
        <w:tabs>
          <w:tab w:val="clear" w:pos="1304"/>
        </w:tabs>
        <w:ind w:left="1701" w:hanging="1701"/>
        <w:rPr>
          <w:lang w:val="en-GB" w:eastAsia="ja-JP"/>
        </w:rPr>
      </w:pPr>
      <w:bookmarkStart w:id="31" w:name="_Toc84028561"/>
      <w:bookmarkStart w:id="32" w:name="_Toc87041562"/>
      <w:r w:rsidRPr="00744D9A">
        <w:rPr>
          <w:rFonts w:cstheme="minorHAnsi"/>
          <w:lang w:eastAsia="ja-JP"/>
        </w:rPr>
        <w:t>If</w:t>
      </w:r>
      <w:r w:rsidRPr="00D669AD">
        <w:rPr>
          <w:lang w:val="en-GB" w:eastAsia="ja-JP"/>
        </w:rPr>
        <w:t xml:space="preserve"> only inter-band simultaneous PUCCH and PUSCH transmission is supported, perform step 2 in the intra-UE multiplexing framework per band. Then transmit PUCCH and PUSCH simultaneously on different bands.</w:t>
      </w:r>
      <w:bookmarkEnd w:id="31"/>
      <w:bookmarkEnd w:id="32"/>
    </w:p>
    <w:p w14:paraId="04F0411E" w14:textId="77777777" w:rsidR="006277C4" w:rsidRPr="00D669AD" w:rsidRDefault="006277C4" w:rsidP="009424DE">
      <w:pPr>
        <w:rPr>
          <w:lang w:val="en-GB" w:eastAsia="ja-JP"/>
        </w:rPr>
      </w:pPr>
    </w:p>
    <w:p w14:paraId="56F3603E" w14:textId="77777777" w:rsidR="00F8347D" w:rsidRPr="00D669AD" w:rsidRDefault="002B2FC2" w:rsidP="009424DE">
      <w:pPr>
        <w:rPr>
          <w:lang w:val="en-GB" w:eastAsia="ja-JP"/>
        </w:rPr>
      </w:pPr>
      <w:r w:rsidRPr="00D669AD">
        <w:rPr>
          <w:lang w:val="en-GB" w:eastAsia="ja-JP"/>
        </w:rPr>
        <w:t>Regarding the support of intra-band simultaneous PUCCH and PUSCH</w:t>
      </w:r>
      <w:r w:rsidR="006277C4" w:rsidRPr="00D669AD">
        <w:rPr>
          <w:lang w:val="en-GB" w:eastAsia="ja-JP"/>
        </w:rPr>
        <w:t>,</w:t>
      </w:r>
      <w:r w:rsidRPr="00D669AD">
        <w:rPr>
          <w:lang w:val="en-GB" w:eastAsia="ja-JP"/>
        </w:rPr>
        <w:t xml:space="preserve"> phase discontinuity </w:t>
      </w:r>
      <w:r w:rsidR="006277C4" w:rsidRPr="00D669AD">
        <w:rPr>
          <w:lang w:val="en-GB" w:eastAsia="ja-JP"/>
        </w:rPr>
        <w:t xml:space="preserve">was raised as </w:t>
      </w:r>
      <w:r w:rsidRPr="00D669AD">
        <w:rPr>
          <w:lang w:val="en-GB" w:eastAsia="ja-JP"/>
        </w:rPr>
        <w:t>a</w:t>
      </w:r>
      <w:r w:rsidR="006277C4" w:rsidRPr="00D669AD">
        <w:rPr>
          <w:lang w:val="en-GB" w:eastAsia="ja-JP"/>
        </w:rPr>
        <w:t xml:space="preserve"> concern. The phase discontinuity</w:t>
      </w:r>
      <w:r w:rsidRPr="00D669AD">
        <w:rPr>
          <w:lang w:val="en-GB" w:eastAsia="ja-JP"/>
        </w:rPr>
        <w:t xml:space="preserve"> issue for</w:t>
      </w:r>
      <w:r w:rsidR="006277C4" w:rsidRPr="00D669AD">
        <w:rPr>
          <w:lang w:val="en-GB" w:eastAsia="ja-JP"/>
        </w:rPr>
        <w:t xml:space="preserve"> overlapping PUSCHs in</w:t>
      </w:r>
      <w:r w:rsidRPr="00D669AD">
        <w:rPr>
          <w:lang w:val="en-GB" w:eastAsia="ja-JP"/>
        </w:rPr>
        <w:t xml:space="preserve"> intra-band CA </w:t>
      </w:r>
      <w:r w:rsidR="006277C4" w:rsidRPr="00D669AD">
        <w:rPr>
          <w:lang w:val="en-GB" w:eastAsia="ja-JP"/>
        </w:rPr>
        <w:t xml:space="preserve">was handled by UE feature 6-23 in Rel-15. </w:t>
      </w:r>
      <w:r w:rsidR="00F8347D" w:rsidRPr="00D669AD">
        <w:rPr>
          <w:lang w:val="en-GB" w:eastAsia="ja-JP"/>
        </w:rPr>
        <w:t xml:space="preserve">Rel-16 also has UE feature 11-7b </w:t>
      </w:r>
      <w:r w:rsidRPr="00D669AD">
        <w:rPr>
          <w:lang w:val="en-GB" w:eastAsia="ja-JP"/>
        </w:rPr>
        <w:t xml:space="preserve">for independent cancellation of PUSCHs due to the cancellation indicator in Rel-16. </w:t>
      </w:r>
    </w:p>
    <w:p w14:paraId="117B88EE" w14:textId="5F2F63E5" w:rsidR="002B2FC2" w:rsidRPr="00D669AD" w:rsidRDefault="00F8347D" w:rsidP="009424DE">
      <w:pPr>
        <w:rPr>
          <w:lang w:val="en-GB" w:eastAsia="ja-JP"/>
        </w:rPr>
      </w:pPr>
      <w:r w:rsidRPr="00D669AD">
        <w:rPr>
          <w:lang w:val="en-GB" w:eastAsia="ja-JP"/>
        </w:rPr>
        <w:t xml:space="preserve">In Rel-17, the phase discontinuity issue can be similarly </w:t>
      </w:r>
      <w:r w:rsidR="002B2FC2" w:rsidRPr="00D669AD">
        <w:rPr>
          <w:lang w:val="en-GB" w:eastAsia="ja-JP"/>
        </w:rPr>
        <w:t>handled by UE capability signalling</w:t>
      </w:r>
      <w:r w:rsidRPr="00D669AD">
        <w:rPr>
          <w:lang w:val="en-GB" w:eastAsia="ja-JP"/>
        </w:rPr>
        <w:t xml:space="preserve">. </w:t>
      </w:r>
      <w:proofErr w:type="gramStart"/>
      <w:r w:rsidRPr="00D669AD">
        <w:rPr>
          <w:lang w:val="en-GB" w:eastAsia="ja-JP"/>
        </w:rPr>
        <w:t>Thus</w:t>
      </w:r>
      <w:proofErr w:type="gramEnd"/>
      <w:r w:rsidRPr="00D669AD">
        <w:rPr>
          <w:lang w:val="en-GB" w:eastAsia="ja-JP"/>
        </w:rPr>
        <w:t xml:space="preserve"> the</w:t>
      </w:r>
      <w:r w:rsidR="002B2FC2" w:rsidRPr="00D669AD">
        <w:rPr>
          <w:lang w:val="en-GB" w:eastAsia="ja-JP"/>
        </w:rPr>
        <w:t xml:space="preserve"> intra-band simultaneous PUCCH and PUSCH</w:t>
      </w:r>
      <w:r w:rsidRPr="00D669AD">
        <w:rPr>
          <w:lang w:val="en-GB" w:eastAsia="ja-JP"/>
        </w:rPr>
        <w:t xml:space="preserve"> should be supported in the specification, i.e., for UEs that do not indicate such incapability.</w:t>
      </w:r>
    </w:p>
    <w:tbl>
      <w:tblPr>
        <w:tblStyle w:val="TableGrid"/>
        <w:tblW w:w="0" w:type="auto"/>
        <w:tblLook w:val="04A0" w:firstRow="1" w:lastRow="0" w:firstColumn="1" w:lastColumn="0" w:noHBand="0" w:noVBand="1"/>
      </w:tblPr>
      <w:tblGrid>
        <w:gridCol w:w="9629"/>
      </w:tblGrid>
      <w:tr w:rsidR="002B2FC2" w:rsidRPr="00D669AD" w14:paraId="1286F9C2" w14:textId="77777777" w:rsidTr="002B2FC2">
        <w:tc>
          <w:tcPr>
            <w:tcW w:w="9629" w:type="dxa"/>
          </w:tcPr>
          <w:p w14:paraId="1CEF4330" w14:textId="56BA5952" w:rsidR="004F444A" w:rsidRPr="00D669AD" w:rsidRDefault="004F444A">
            <w:r w:rsidRPr="00D669AD">
              <w:t>Rel-15 UE capability:</w:t>
            </w:r>
          </w:p>
          <w:tbl>
            <w:tblPr>
              <w:tblW w:w="13045" w:type="dxa"/>
              <w:tblCellMar>
                <w:left w:w="0" w:type="dxa"/>
                <w:right w:w="0" w:type="dxa"/>
              </w:tblCellMar>
              <w:tblLook w:val="04A0" w:firstRow="1" w:lastRow="0" w:firstColumn="1" w:lastColumn="0" w:noHBand="0" w:noVBand="1"/>
            </w:tblPr>
            <w:tblGrid>
              <w:gridCol w:w="625"/>
              <w:gridCol w:w="4165"/>
              <w:gridCol w:w="5314"/>
              <w:gridCol w:w="236"/>
              <w:gridCol w:w="2705"/>
            </w:tblGrid>
            <w:tr w:rsidR="002B2FC2" w:rsidRPr="00D669AD" w14:paraId="6FA2B2DC" w14:textId="77777777" w:rsidTr="002B2FC2">
              <w:tc>
                <w:tcPr>
                  <w:tcW w:w="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1A1417" w14:textId="77777777" w:rsidR="002B2FC2" w:rsidRPr="00D669AD" w:rsidRDefault="002B2FC2" w:rsidP="002B2FC2">
                  <w:pPr>
                    <w:pStyle w:val="TAL"/>
                    <w:rPr>
                      <w:rFonts w:eastAsia="Times New Roman" w:cs="Arial"/>
                      <w:sz w:val="20"/>
                      <w:szCs w:val="20"/>
                      <w:lang w:val="en-US"/>
                    </w:rPr>
                  </w:pPr>
                  <w:r w:rsidRPr="00D669AD">
                    <w:t>6-23</w:t>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17F6A" w14:textId="77777777" w:rsidR="002B2FC2" w:rsidRPr="00D669AD" w:rsidRDefault="002B2FC2" w:rsidP="002B2FC2">
                  <w:pPr>
                    <w:pStyle w:val="TAL"/>
                  </w:pPr>
                  <w:r w:rsidRPr="00D669AD">
                    <w:t xml:space="preserve">Incapability motivated by impacts of PA phase discontinuity with overlapping transmissions with non-aligned starting or ending times or hop boundaries across carriers for </w:t>
                  </w:r>
                  <w:r w:rsidRPr="00D669AD">
                    <w:rPr>
                      <w:color w:val="FF0000"/>
                    </w:rPr>
                    <w:t xml:space="preserve">intra-band </w:t>
                  </w:r>
                  <w:r w:rsidRPr="00D669AD">
                    <w:t>EN-DC, intra-band CA, and FDM based ULSUP</w:t>
                  </w:r>
                </w:p>
              </w:tc>
              <w:tc>
                <w:tcPr>
                  <w:tcW w:w="53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1BCCE" w14:textId="77777777" w:rsidR="002B2FC2" w:rsidRPr="00D669AD" w:rsidRDefault="002B2FC2" w:rsidP="002B2FC2">
                  <w:pPr>
                    <w:pStyle w:val="TAL"/>
                  </w:pPr>
                  <w:r w:rsidRPr="00D669AD">
                    <w:t>Incapability motivated by impacts of PA phase discontinuity with overlapping transmissions with non-aligned starting or ending times or hop boundaries across carriers for intra-band EN-DC, intra-band CA, and FDM based ULSUP</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506A0" w14:textId="77777777" w:rsidR="002B2FC2" w:rsidRPr="00D669AD" w:rsidRDefault="002B2FC2" w:rsidP="002B2FC2">
                  <w:pPr>
                    <w:pStyle w:val="TAL"/>
                  </w:pPr>
                </w:p>
              </w:tc>
              <w:tc>
                <w:tcPr>
                  <w:tcW w:w="2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BEF29" w14:textId="77777777" w:rsidR="002B2FC2" w:rsidRPr="00D669AD" w:rsidRDefault="002B2FC2" w:rsidP="002B2FC2">
                  <w:pPr>
                    <w:pStyle w:val="TAL"/>
                    <w:rPr>
                      <w:i/>
                      <w:iCs/>
                    </w:rPr>
                  </w:pPr>
                  <w:r w:rsidRPr="00D669AD">
                    <w:rPr>
                      <w:i/>
                      <w:iCs/>
                    </w:rPr>
                    <w:t>pa-</w:t>
                  </w:r>
                  <w:proofErr w:type="spellStart"/>
                  <w:r w:rsidRPr="00D669AD">
                    <w:rPr>
                      <w:i/>
                      <w:iCs/>
                    </w:rPr>
                    <w:t>PhaseDiscontinuityImpacts</w:t>
                  </w:r>
                  <w:proofErr w:type="spellEnd"/>
                </w:p>
              </w:tc>
            </w:tr>
          </w:tbl>
          <w:p w14:paraId="175EE07A" w14:textId="1C9B8C47" w:rsidR="002B2FC2" w:rsidRPr="00744D9A" w:rsidRDefault="002B2FC2" w:rsidP="002B2FC2"/>
          <w:p w14:paraId="16613B97" w14:textId="5766A128" w:rsidR="004F444A" w:rsidRPr="003A0FD6" w:rsidRDefault="004F444A" w:rsidP="002B2FC2">
            <w:r w:rsidRPr="003A0FD6">
              <w:t>Rel-16 UE capability:</w:t>
            </w:r>
          </w:p>
          <w:tbl>
            <w:tblPr>
              <w:tblW w:w="10080" w:type="dxa"/>
              <w:tblCellMar>
                <w:left w:w="0" w:type="dxa"/>
                <w:right w:w="0" w:type="dxa"/>
              </w:tblCellMar>
              <w:tblLook w:val="04A0" w:firstRow="1" w:lastRow="0" w:firstColumn="1" w:lastColumn="0" w:noHBand="0" w:noVBand="1"/>
            </w:tblPr>
            <w:tblGrid>
              <w:gridCol w:w="715"/>
              <w:gridCol w:w="3152"/>
              <w:gridCol w:w="6213"/>
            </w:tblGrid>
            <w:tr w:rsidR="002B2FC2" w:rsidRPr="00D669AD" w14:paraId="7E969F52" w14:textId="77777777" w:rsidTr="002B2FC2">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64F0" w14:textId="77777777" w:rsidR="002B2FC2" w:rsidRPr="00D669AD" w:rsidRDefault="002B2FC2" w:rsidP="002B2FC2">
                  <w:pPr>
                    <w:pStyle w:val="TAL"/>
                    <w:rPr>
                      <w:lang w:eastAsia="zh-CN"/>
                    </w:rPr>
                  </w:pPr>
                  <w:r w:rsidRPr="00D669AD">
                    <w:rPr>
                      <w:lang w:eastAsia="zh-CN"/>
                    </w:rPr>
                    <w:t>11-7b</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B2302" w14:textId="77777777" w:rsidR="002B2FC2" w:rsidRPr="00D669AD" w:rsidRDefault="002B2FC2" w:rsidP="002B2FC2">
                  <w:pPr>
                    <w:pStyle w:val="TAL"/>
                    <w:rPr>
                      <w:lang w:eastAsia="zh-CN"/>
                    </w:rPr>
                  </w:pPr>
                  <w:r w:rsidRPr="00D669AD">
                    <w:rPr>
                      <w:lang w:eastAsia="zh-CN"/>
                    </w:rPr>
                    <w:t xml:space="preserve">Independent cancellation of the overlapping PUSCHs in an </w:t>
                  </w:r>
                  <w:r w:rsidRPr="00D669AD">
                    <w:rPr>
                      <w:color w:val="FF0000"/>
                      <w:lang w:eastAsia="zh-CN"/>
                    </w:rPr>
                    <w:t>intra-band UL CA</w:t>
                  </w:r>
                </w:p>
              </w:tc>
              <w:tc>
                <w:tcPr>
                  <w:tcW w:w="6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AB2B6" w14:textId="77777777" w:rsidR="002B2FC2" w:rsidRPr="00D669AD" w:rsidRDefault="002B2FC2" w:rsidP="002B2FC2">
                  <w:pPr>
                    <w:pStyle w:val="TAL"/>
                    <w:rPr>
                      <w:lang w:eastAsia="ja-JP"/>
                    </w:rPr>
                  </w:pPr>
                  <w:r w:rsidRPr="00D669AD">
                    <w:t>For a UE indicating the capability of pa-</w:t>
                  </w:r>
                  <w:proofErr w:type="spellStart"/>
                  <w:r w:rsidRPr="00D669AD">
                    <w:t>PhaseDiscontinuityImpacts</w:t>
                  </w:r>
                  <w:proofErr w:type="spellEnd"/>
                  <w:r w:rsidRPr="00D669AD">
                    <w:t>,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r>
          </w:tbl>
          <w:p w14:paraId="6B7C16E3" w14:textId="77777777" w:rsidR="002B2FC2" w:rsidRPr="00D669AD" w:rsidRDefault="002B2FC2" w:rsidP="009424DE">
            <w:pPr>
              <w:rPr>
                <w:lang w:val="en-GB" w:eastAsia="ja-JP"/>
              </w:rPr>
            </w:pPr>
          </w:p>
        </w:tc>
      </w:tr>
    </w:tbl>
    <w:p w14:paraId="6D2285F4" w14:textId="77777777" w:rsidR="002B2FC2" w:rsidRPr="00D669AD" w:rsidRDefault="002B2FC2" w:rsidP="009424DE">
      <w:pPr>
        <w:rPr>
          <w:lang w:val="en-GB" w:eastAsia="ja-JP"/>
        </w:rPr>
      </w:pPr>
    </w:p>
    <w:p w14:paraId="02CDB799" w14:textId="46D79767" w:rsidR="000B2E61" w:rsidRPr="00D669AD" w:rsidRDefault="000B2E61" w:rsidP="00F8347D">
      <w:pPr>
        <w:pStyle w:val="Proposal"/>
        <w:tabs>
          <w:tab w:val="clear" w:pos="1304"/>
        </w:tabs>
        <w:ind w:left="1701" w:hanging="1701"/>
        <w:rPr>
          <w:lang w:val="en-GB" w:eastAsia="ja-JP"/>
        </w:rPr>
      </w:pPr>
      <w:bookmarkStart w:id="33" w:name="_Toc84028563"/>
      <w:bookmarkStart w:id="34" w:name="_Toc87041563"/>
      <w:r w:rsidRPr="00D669AD">
        <w:rPr>
          <w:lang w:val="en-GB" w:eastAsia="ja-JP"/>
        </w:rPr>
        <w:t>Support intra-band simultaneous PUCCH and PUSCH transmission</w:t>
      </w:r>
      <w:r w:rsidR="004F444A" w:rsidRPr="00D669AD">
        <w:rPr>
          <w:lang w:val="en-GB" w:eastAsia="ja-JP"/>
        </w:rPr>
        <w:t xml:space="preserve"> with UE capability signalling.</w:t>
      </w:r>
      <w:bookmarkEnd w:id="33"/>
      <w:bookmarkEnd w:id="34"/>
    </w:p>
    <w:p w14:paraId="74AA9D90" w14:textId="77777777" w:rsidR="007457F8" w:rsidRPr="00D669AD" w:rsidRDefault="007457F8" w:rsidP="007457F8">
      <w:pPr>
        <w:rPr>
          <w:lang w:val="en-GB" w:eastAsia="ja-JP"/>
        </w:rPr>
      </w:pPr>
    </w:p>
    <w:p w14:paraId="4FFF5A3F" w14:textId="77777777" w:rsidR="004664F0" w:rsidRPr="00D669AD" w:rsidRDefault="004664F0" w:rsidP="00CE0424">
      <w:pPr>
        <w:pStyle w:val="BodyText"/>
        <w:rPr>
          <w:lang w:val="en-GB"/>
        </w:rPr>
      </w:pPr>
    </w:p>
    <w:p w14:paraId="36B90381" w14:textId="748EE423" w:rsidR="00C01F33" w:rsidRPr="00D669AD" w:rsidRDefault="00E72A58" w:rsidP="00CE0424">
      <w:pPr>
        <w:pStyle w:val="Heading1"/>
      </w:pPr>
      <w:r w:rsidRPr="00D669AD">
        <w:lastRenderedPageBreak/>
        <w:t>3</w:t>
      </w:r>
      <w:r w:rsidRPr="00D669AD">
        <w:tab/>
      </w:r>
      <w:r w:rsidR="00C01F33" w:rsidRPr="00D669AD">
        <w:t>Conclusion</w:t>
      </w:r>
    </w:p>
    <w:p w14:paraId="72C84F5E" w14:textId="77777777" w:rsidR="008E065E" w:rsidRPr="003A0FD6" w:rsidRDefault="008E065E" w:rsidP="008E065E">
      <w:pPr>
        <w:pStyle w:val="BodyText"/>
        <w:rPr>
          <w:rFonts w:asciiTheme="minorHAnsi" w:hAnsiTheme="minorHAnsi" w:cstheme="minorHAnsi"/>
          <w:b/>
        </w:rPr>
      </w:pPr>
      <w:r w:rsidRPr="00744D9A">
        <w:rPr>
          <w:rFonts w:asciiTheme="minorHAnsi" w:hAnsiTheme="minorHAnsi" w:cstheme="minorHAnsi"/>
        </w:rPr>
        <w:t xml:space="preserve">In </w:t>
      </w:r>
      <w:r w:rsidR="007729A2" w:rsidRPr="003A0FD6">
        <w:rPr>
          <w:rFonts w:asciiTheme="minorHAnsi" w:hAnsiTheme="minorHAnsi" w:cstheme="minorHAnsi"/>
        </w:rPr>
        <w:t xml:space="preserve">the previous </w:t>
      </w:r>
      <w:r w:rsidRPr="003A0FD6">
        <w:rPr>
          <w:rFonts w:asciiTheme="minorHAnsi" w:hAnsiTheme="minorHAnsi" w:cstheme="minorHAnsi"/>
        </w:rPr>
        <w:t>section</w:t>
      </w:r>
      <w:r w:rsidR="007729A2" w:rsidRPr="003A0FD6">
        <w:rPr>
          <w:rFonts w:asciiTheme="minorHAnsi" w:hAnsiTheme="minorHAnsi" w:cstheme="minorHAnsi"/>
        </w:rPr>
        <w:t>s</w:t>
      </w:r>
      <w:r w:rsidRPr="003A0FD6">
        <w:rPr>
          <w:rFonts w:asciiTheme="minorHAnsi" w:hAnsiTheme="minorHAnsi" w:cstheme="minorHAnsi"/>
        </w:rPr>
        <w:t xml:space="preserve"> we made the following observations:</w:t>
      </w:r>
      <w:r w:rsidR="00C93814" w:rsidRPr="003A0FD6">
        <w:rPr>
          <w:rFonts w:asciiTheme="minorHAnsi" w:hAnsiTheme="minorHAnsi" w:cstheme="minorHAnsi"/>
          <w:b/>
        </w:rPr>
        <w:t xml:space="preserve"> </w:t>
      </w:r>
    </w:p>
    <w:p w14:paraId="4BF68686" w14:textId="77777777" w:rsidR="00560127" w:rsidRDefault="006F6582">
      <w:pPr>
        <w:pStyle w:val="TableofFigures"/>
        <w:tabs>
          <w:tab w:val="right" w:leader="dot" w:pos="9629"/>
        </w:tabs>
        <w:rPr>
          <w:rFonts w:asciiTheme="minorHAnsi" w:eastAsiaTheme="minorEastAsia" w:hAnsiTheme="minorHAnsi"/>
          <w:b w:val="0"/>
          <w:noProof/>
        </w:rPr>
      </w:pPr>
      <w:r w:rsidRPr="00D669AD">
        <w:rPr>
          <w:b w:val="0"/>
          <w:bCs/>
        </w:rPr>
        <w:fldChar w:fldCharType="begin"/>
      </w:r>
      <w:r w:rsidRPr="00D669AD">
        <w:rPr>
          <w:b w:val="0"/>
          <w:bCs/>
        </w:rPr>
        <w:instrText xml:space="preserve"> TOC \f O \n \h \z \t "Observation" \c </w:instrText>
      </w:r>
      <w:r w:rsidRPr="00D669AD">
        <w:rPr>
          <w:b w:val="0"/>
          <w:bCs/>
        </w:rPr>
        <w:fldChar w:fldCharType="separate"/>
      </w:r>
      <w:hyperlink w:anchor="_Toc87041564" w:history="1">
        <w:r w:rsidR="00560127" w:rsidRPr="00E425A5">
          <w:rPr>
            <w:rStyle w:val="Hyperlink"/>
            <w:noProof/>
            <w:lang w:val="en-GB"/>
          </w:rPr>
          <w:t>Observation 1</w:t>
        </w:r>
        <w:r w:rsidR="00560127">
          <w:rPr>
            <w:rFonts w:asciiTheme="minorHAnsi" w:eastAsiaTheme="minorEastAsia" w:hAnsiTheme="minorHAnsi"/>
            <w:b w:val="0"/>
            <w:noProof/>
          </w:rPr>
          <w:tab/>
        </w:r>
        <w:r w:rsidR="00560127" w:rsidRPr="00E425A5">
          <w:rPr>
            <w:rStyle w:val="Hyperlink"/>
            <w:noProof/>
            <w:lang w:val="en-GB"/>
          </w:rPr>
          <w:t>In Rel-16, cancelling of LP channels is possible even if the multiplexing timeline is not met.</w:t>
        </w:r>
      </w:hyperlink>
    </w:p>
    <w:p w14:paraId="4B938DD5" w14:textId="77777777" w:rsidR="00560127" w:rsidRDefault="00AE229D">
      <w:pPr>
        <w:pStyle w:val="TableofFigures"/>
        <w:tabs>
          <w:tab w:val="right" w:leader="dot" w:pos="9629"/>
        </w:tabs>
        <w:rPr>
          <w:rFonts w:asciiTheme="minorHAnsi" w:eastAsiaTheme="minorEastAsia" w:hAnsiTheme="minorHAnsi"/>
          <w:b w:val="0"/>
          <w:noProof/>
        </w:rPr>
      </w:pPr>
      <w:hyperlink w:anchor="_Toc87041565" w:history="1">
        <w:r w:rsidR="00560127" w:rsidRPr="00E425A5">
          <w:rPr>
            <w:rStyle w:val="Hyperlink"/>
            <w:noProof/>
          </w:rPr>
          <w:t>Observation 2</w:t>
        </w:r>
        <w:r w:rsidR="00560127">
          <w:rPr>
            <w:rFonts w:asciiTheme="minorHAnsi" w:eastAsiaTheme="minorEastAsia" w:hAnsiTheme="minorHAnsi"/>
            <w:b w:val="0"/>
            <w:noProof/>
          </w:rPr>
          <w:tab/>
        </w:r>
        <w:r w:rsidR="00560127" w:rsidRPr="00E425A5">
          <w:rPr>
            <w:rStyle w:val="Hyperlink"/>
            <w:noProof/>
          </w:rPr>
          <w:t>For Rel-17, one new scenario (i.e., MAC delivers PDU for two overlapping grants) is added on top of scenarios handled by Rel-16 (i.e., MAC delivers one PDU for two overlapping grants). The gNB hypothesis testing has to handle one more scenario.</w:t>
        </w:r>
      </w:hyperlink>
    </w:p>
    <w:p w14:paraId="175E8225" w14:textId="76B50555" w:rsidR="006E1C82" w:rsidRPr="00D669AD" w:rsidRDefault="006F6582" w:rsidP="008E065E">
      <w:pPr>
        <w:pStyle w:val="BodyText"/>
        <w:rPr>
          <w:b/>
          <w:bCs/>
        </w:rPr>
      </w:pPr>
      <w:r w:rsidRPr="00D669AD">
        <w:rPr>
          <w:b/>
          <w:bCs/>
        </w:rPr>
        <w:fldChar w:fldCharType="end"/>
      </w:r>
    </w:p>
    <w:p w14:paraId="1FB39325" w14:textId="60AF65F7" w:rsidR="006E1C82" w:rsidRPr="003A0FD6" w:rsidRDefault="008E065E" w:rsidP="006E1C82">
      <w:pPr>
        <w:pStyle w:val="BodyText"/>
        <w:rPr>
          <w:rFonts w:asciiTheme="minorHAnsi" w:hAnsiTheme="minorHAnsi" w:cstheme="minorHAnsi"/>
        </w:rPr>
      </w:pPr>
      <w:r w:rsidRPr="00744D9A">
        <w:rPr>
          <w:rFonts w:asciiTheme="minorHAnsi" w:hAnsiTheme="minorHAnsi" w:cstheme="minorHAnsi"/>
        </w:rPr>
        <w:t xml:space="preserve">Based on the discussion in </w:t>
      </w:r>
      <w:r w:rsidR="007729A2" w:rsidRPr="003A0FD6">
        <w:rPr>
          <w:rFonts w:asciiTheme="minorHAnsi" w:hAnsiTheme="minorHAnsi" w:cstheme="minorHAnsi"/>
        </w:rPr>
        <w:t xml:space="preserve">the previous </w:t>
      </w:r>
      <w:r w:rsidRPr="003A0FD6">
        <w:rPr>
          <w:rFonts w:asciiTheme="minorHAnsi" w:hAnsiTheme="minorHAnsi" w:cstheme="minorHAnsi"/>
        </w:rPr>
        <w:t>section</w:t>
      </w:r>
      <w:r w:rsidR="007729A2" w:rsidRPr="003A0FD6">
        <w:rPr>
          <w:rFonts w:asciiTheme="minorHAnsi" w:hAnsiTheme="minorHAnsi" w:cstheme="minorHAnsi"/>
        </w:rPr>
        <w:t>s</w:t>
      </w:r>
      <w:r w:rsidRPr="003A0FD6">
        <w:rPr>
          <w:rFonts w:asciiTheme="minorHAnsi" w:hAnsiTheme="minorHAnsi" w:cstheme="minorHAnsi"/>
        </w:rPr>
        <w:t xml:space="preserve"> we propose the following:</w:t>
      </w:r>
    </w:p>
    <w:p w14:paraId="5149E693" w14:textId="77777777" w:rsidR="00560127" w:rsidRDefault="00D67325">
      <w:pPr>
        <w:pStyle w:val="TableofFigures"/>
        <w:tabs>
          <w:tab w:val="right" w:leader="dot" w:pos="9629"/>
        </w:tabs>
        <w:rPr>
          <w:rFonts w:asciiTheme="minorHAnsi" w:eastAsiaTheme="minorEastAsia" w:hAnsiTheme="minorHAnsi"/>
          <w:b w:val="0"/>
          <w:noProof/>
        </w:rPr>
      </w:pPr>
      <w:r w:rsidRPr="00D669AD">
        <w:rPr>
          <w:b w:val="0"/>
          <w:bCs/>
        </w:rPr>
        <w:fldChar w:fldCharType="begin"/>
      </w:r>
      <w:r w:rsidRPr="00D669AD">
        <w:rPr>
          <w:b w:val="0"/>
          <w:bCs/>
        </w:rPr>
        <w:instrText xml:space="preserve"> TOC \n \h \z \t "Proposal" \c </w:instrText>
      </w:r>
      <w:r w:rsidRPr="00D669AD">
        <w:rPr>
          <w:b w:val="0"/>
          <w:bCs/>
        </w:rPr>
        <w:fldChar w:fldCharType="separate"/>
      </w:r>
      <w:hyperlink w:anchor="_Toc87041547" w:history="1">
        <w:r w:rsidR="00560127" w:rsidRPr="00EF2EE0">
          <w:rPr>
            <w:rStyle w:val="Hyperlink"/>
            <w:noProof/>
            <w:lang w:val="en-GB" w:eastAsia="ja-JP"/>
          </w:rPr>
          <w:t>Proposal 1</w:t>
        </w:r>
        <w:r w:rsidR="00560127">
          <w:rPr>
            <w:rFonts w:asciiTheme="minorHAnsi" w:eastAsiaTheme="minorEastAsia" w:hAnsiTheme="minorHAnsi"/>
            <w:b w:val="0"/>
            <w:noProof/>
          </w:rPr>
          <w:tab/>
        </w:r>
        <w:r w:rsidR="00560127" w:rsidRPr="00EF2EE0">
          <w:rPr>
            <w:rStyle w:val="Hyperlink"/>
            <w:noProof/>
            <w:lang w:val="en-GB" w:eastAsia="ja-JP"/>
          </w:rPr>
          <w:t>When resolving multiplexing of HP PUCCH and LP PUCCH in a sub-slot, cancel any LP PUCCH that starts in an earlier sub-slot.</w:t>
        </w:r>
      </w:hyperlink>
    </w:p>
    <w:p w14:paraId="1B1F7FE1" w14:textId="77777777" w:rsidR="00560127" w:rsidRDefault="00AE229D">
      <w:pPr>
        <w:pStyle w:val="TableofFigures"/>
        <w:tabs>
          <w:tab w:val="right" w:leader="dot" w:pos="9629"/>
        </w:tabs>
        <w:rPr>
          <w:rFonts w:asciiTheme="minorHAnsi" w:eastAsiaTheme="minorEastAsia" w:hAnsiTheme="minorHAnsi"/>
          <w:b w:val="0"/>
          <w:noProof/>
        </w:rPr>
      </w:pPr>
      <w:hyperlink w:anchor="_Toc87041548" w:history="1">
        <w:r w:rsidR="00560127" w:rsidRPr="00EF2EE0">
          <w:rPr>
            <w:rStyle w:val="Hyperlink"/>
            <w:noProof/>
          </w:rPr>
          <w:t>Proposal 2</w:t>
        </w:r>
        <w:r w:rsidR="00560127">
          <w:rPr>
            <w:rFonts w:asciiTheme="minorHAnsi" w:eastAsiaTheme="minorEastAsia" w:hAnsiTheme="minorHAnsi"/>
            <w:b w:val="0"/>
            <w:noProof/>
          </w:rPr>
          <w:tab/>
        </w:r>
        <w:r w:rsidR="00560127" w:rsidRPr="00EF2EE0">
          <w:rPr>
            <w:rStyle w:val="Hyperlink"/>
            <w:noProof/>
          </w:rPr>
          <w:t>Set O</w:t>
        </w:r>
        <w:r w:rsidR="00560127" w:rsidRPr="00EF2EE0">
          <w:rPr>
            <w:rStyle w:val="Hyperlink"/>
            <w:noProof/>
            <w:vertAlign w:val="subscript"/>
          </w:rPr>
          <w:t>ACK</w:t>
        </w:r>
        <w:r w:rsidR="00560127" w:rsidRPr="00EF2EE0">
          <w:rPr>
            <w:rStyle w:val="Hyperlink"/>
            <w:noProof/>
          </w:rPr>
          <w:t>, O</w:t>
        </w:r>
        <w:r w:rsidR="00560127" w:rsidRPr="00EF2EE0">
          <w:rPr>
            <w:rStyle w:val="Hyperlink"/>
            <w:noProof/>
            <w:vertAlign w:val="subscript"/>
          </w:rPr>
          <w:t>SR</w:t>
        </w:r>
        <w:r w:rsidR="00560127" w:rsidRPr="00EF2EE0">
          <w:rPr>
            <w:rStyle w:val="Hyperlink"/>
            <w:noProof/>
          </w:rPr>
          <w:t>, and O</w:t>
        </w:r>
        <w:r w:rsidR="00560127" w:rsidRPr="00EF2EE0">
          <w:rPr>
            <w:rStyle w:val="Hyperlink"/>
            <w:noProof/>
            <w:vertAlign w:val="subscript"/>
          </w:rPr>
          <w:t>CSI</w:t>
        </w:r>
        <w:r w:rsidR="00560127" w:rsidRPr="00EF2EE0">
          <w:rPr>
            <w:rStyle w:val="Hyperlink"/>
            <w:noProof/>
          </w:rPr>
          <w:t xml:space="preserve"> to zero for LP UCI types that are not eligible for multiplexing on a HP PUCCH when determining a PUCCH resource to multiplex on.</w:t>
        </w:r>
      </w:hyperlink>
    </w:p>
    <w:p w14:paraId="2279927D" w14:textId="77777777" w:rsidR="00560127" w:rsidRDefault="00AE229D">
      <w:pPr>
        <w:pStyle w:val="TableofFigures"/>
        <w:tabs>
          <w:tab w:val="right" w:leader="dot" w:pos="9629"/>
        </w:tabs>
        <w:rPr>
          <w:rFonts w:asciiTheme="minorHAnsi" w:eastAsiaTheme="minorEastAsia" w:hAnsiTheme="minorHAnsi"/>
          <w:b w:val="0"/>
          <w:noProof/>
        </w:rPr>
      </w:pPr>
      <w:hyperlink w:anchor="_Toc87041549" w:history="1">
        <w:r w:rsidR="00560127" w:rsidRPr="00EF2EE0">
          <w:rPr>
            <w:rStyle w:val="Hyperlink"/>
            <w:noProof/>
            <w:lang w:val="en-GB" w:eastAsia="ja-JP"/>
          </w:rPr>
          <w:t>Proposal 3</w:t>
        </w:r>
        <w:r w:rsidR="00560127">
          <w:rPr>
            <w:rFonts w:asciiTheme="minorHAnsi" w:eastAsiaTheme="minorEastAsia" w:hAnsiTheme="minorHAnsi"/>
            <w:b w:val="0"/>
            <w:noProof/>
          </w:rPr>
          <w:tab/>
        </w:r>
        <w:r w:rsidR="00560127" w:rsidRPr="00EF2EE0">
          <w:rPr>
            <w:rStyle w:val="Hyperlink"/>
            <w:noProof/>
            <w:lang w:val="en-GB" w:eastAsia="ja-JP"/>
          </w:rPr>
          <w:t>When resolving multiplexing of HP PUCCH and LP PUSCH in a sub-slot, cancel any LP PUSCH that starts in an earlier sub-slot.</w:t>
        </w:r>
      </w:hyperlink>
    </w:p>
    <w:p w14:paraId="2CF57E48" w14:textId="77777777" w:rsidR="00560127" w:rsidRDefault="00AE229D">
      <w:pPr>
        <w:pStyle w:val="TableofFigures"/>
        <w:tabs>
          <w:tab w:val="right" w:leader="dot" w:pos="9629"/>
        </w:tabs>
        <w:rPr>
          <w:rFonts w:asciiTheme="minorHAnsi" w:eastAsiaTheme="minorEastAsia" w:hAnsiTheme="minorHAnsi"/>
          <w:b w:val="0"/>
          <w:noProof/>
        </w:rPr>
      </w:pPr>
      <w:hyperlink w:anchor="_Toc87041550" w:history="1">
        <w:r w:rsidR="00560127" w:rsidRPr="00EF2EE0">
          <w:rPr>
            <w:rStyle w:val="Hyperlink"/>
            <w:noProof/>
            <w:lang w:val="en-GB" w:eastAsia="ja-JP"/>
          </w:rPr>
          <w:t>Proposal 4</w:t>
        </w:r>
        <w:r w:rsidR="00560127">
          <w:rPr>
            <w:rFonts w:asciiTheme="minorHAnsi" w:eastAsiaTheme="minorEastAsia" w:hAnsiTheme="minorHAnsi"/>
            <w:b w:val="0"/>
            <w:noProof/>
          </w:rPr>
          <w:tab/>
        </w:r>
        <w:r w:rsidR="00560127" w:rsidRPr="00EF2EE0">
          <w:rPr>
            <w:rStyle w:val="Hyperlink"/>
            <w:noProof/>
            <w:lang w:val="en-GB" w:eastAsia="ja-JP"/>
          </w:rPr>
          <w:t>Use the following procedure to resolve overlap between channels of different priority:</w:t>
        </w:r>
      </w:hyperlink>
    </w:p>
    <w:p w14:paraId="60FA64D3" w14:textId="77777777" w:rsidR="00560127" w:rsidRDefault="00AE229D">
      <w:pPr>
        <w:pStyle w:val="TableofFigures"/>
        <w:tabs>
          <w:tab w:val="right" w:leader="dot" w:pos="9629"/>
        </w:tabs>
        <w:rPr>
          <w:rFonts w:asciiTheme="minorHAnsi" w:eastAsiaTheme="minorEastAsia" w:hAnsiTheme="minorHAnsi"/>
          <w:b w:val="0"/>
          <w:noProof/>
        </w:rPr>
      </w:pPr>
      <w:hyperlink w:anchor="_Toc87041551" w:history="1">
        <w:r w:rsidR="00560127" w:rsidRPr="00EF2EE0">
          <w:rPr>
            <w:rStyle w:val="Hyperlink"/>
            <w:noProof/>
            <w:lang w:val="en-GB" w:eastAsia="ja-JP"/>
          </w:rPr>
          <w:t>Proposal 5</w:t>
        </w:r>
        <w:r w:rsidR="00560127">
          <w:rPr>
            <w:rFonts w:asciiTheme="minorHAnsi" w:eastAsiaTheme="minorEastAsia" w:hAnsiTheme="minorHAnsi"/>
            <w:b w:val="0"/>
            <w:noProof/>
          </w:rPr>
          <w:tab/>
        </w:r>
        <w:r w:rsidR="00560127" w:rsidRPr="00EF2EE0">
          <w:rPr>
            <w:rStyle w:val="Hyperlink"/>
            <w:noProof/>
            <w:lang w:val="en-GB" w:eastAsia="ja-JP"/>
          </w:rPr>
          <w:t>Do not apply the Rel-15 and Rel-16 scheduling restriction for PUSCH with multiplexed HARQ-ACK for PUSCH and HARQ-ACK of different priorities.</w:t>
        </w:r>
      </w:hyperlink>
    </w:p>
    <w:p w14:paraId="00FAD63C" w14:textId="77777777" w:rsidR="00560127" w:rsidRDefault="00AE229D">
      <w:pPr>
        <w:pStyle w:val="TableofFigures"/>
        <w:tabs>
          <w:tab w:val="right" w:leader="dot" w:pos="9629"/>
        </w:tabs>
        <w:rPr>
          <w:rFonts w:asciiTheme="minorHAnsi" w:eastAsiaTheme="minorEastAsia" w:hAnsiTheme="minorHAnsi"/>
          <w:b w:val="0"/>
          <w:noProof/>
        </w:rPr>
      </w:pPr>
      <w:hyperlink w:anchor="_Toc87041552" w:history="1">
        <w:r w:rsidR="00560127" w:rsidRPr="00EF2EE0">
          <w:rPr>
            <w:rStyle w:val="Hyperlink"/>
            <w:noProof/>
            <w:lang w:val="en-GB" w:eastAsia="ja-JP"/>
          </w:rPr>
          <w:t>Proposal 6</w:t>
        </w:r>
        <w:r w:rsidR="00560127">
          <w:rPr>
            <w:rFonts w:asciiTheme="minorHAnsi" w:eastAsiaTheme="minorEastAsia" w:hAnsiTheme="minorHAnsi"/>
            <w:b w:val="0"/>
            <w:noProof/>
          </w:rPr>
          <w:tab/>
        </w:r>
        <w:r w:rsidR="00560127" w:rsidRPr="00EF2EE0">
          <w:rPr>
            <w:rStyle w:val="Hyperlink"/>
            <w:noProof/>
            <w:lang w:val="en-GB" w:eastAsia="ja-JP"/>
          </w:rPr>
          <w:t>For multiplexing a high-priority (HP) HARQ-ACK and a low-priority (LP) HARQ-ACK into a PUCCH in R17, when the total number of LP and HP HARQ-ACK bits is more than 2, for HP HARQ-ACK or LP HARQ-ACK of 1-2 bit(s), support separate coding. Introduce Table 5.3.3.1-1A to TS 38.212 Clause 5.3.3.1 for encoding 1-bit information. Reuse Rel-15 TS 38.212 Clause 5.3.3.2 for 2-bit. Apply the Rel-15 scrambling for PUCCH.</w:t>
        </w:r>
      </w:hyperlink>
    </w:p>
    <w:p w14:paraId="31F97EA2" w14:textId="77777777" w:rsidR="00560127" w:rsidRDefault="00AE229D">
      <w:pPr>
        <w:pStyle w:val="TableofFigures"/>
        <w:tabs>
          <w:tab w:val="right" w:leader="dot" w:pos="9629"/>
        </w:tabs>
        <w:rPr>
          <w:rFonts w:asciiTheme="minorHAnsi" w:eastAsiaTheme="minorEastAsia" w:hAnsiTheme="minorHAnsi"/>
          <w:b w:val="0"/>
          <w:noProof/>
        </w:rPr>
      </w:pPr>
      <w:hyperlink w:anchor="_Toc87041553" w:history="1">
        <w:r w:rsidR="00560127" w:rsidRPr="00EF2EE0">
          <w:rPr>
            <w:rStyle w:val="Hyperlink"/>
            <w:noProof/>
            <w:lang w:val="en-GB" w:eastAsia="ja-JP"/>
          </w:rPr>
          <w:t>Proposal 7</w:t>
        </w:r>
        <w:r w:rsidR="00560127">
          <w:rPr>
            <w:rFonts w:asciiTheme="minorHAnsi" w:eastAsiaTheme="minorEastAsia" w:hAnsiTheme="minorHAnsi"/>
            <w:b w:val="0"/>
            <w:noProof/>
          </w:rPr>
          <w:tab/>
        </w:r>
        <w:r w:rsidR="00560127" w:rsidRPr="00EF2EE0">
          <w:rPr>
            <w:rStyle w:val="Hyperlink"/>
            <w:noProof/>
            <w:lang w:val="en-GB" w:eastAsia="ja-JP"/>
          </w:rPr>
          <w:t xml:space="preserve">If the total number of high priority UCI bits is 11 or lower, let  </w:t>
        </w:r>
        <m:oMath>
          <m:r>
            <m:rPr>
              <m:sty m:val="b"/>
            </m:rPr>
            <w:rPr>
              <w:rStyle w:val="Hyperlink"/>
              <w:rFonts w:ascii="Cambria Math" w:hAnsi="Cambria Math"/>
              <w:noProof/>
            </w:rPr>
            <m:t>∆</m:t>
          </m:r>
          <m:r>
            <m:rPr>
              <m:sty m:val="bi"/>
            </m:rPr>
            <w:rPr>
              <w:rStyle w:val="Hyperlink"/>
              <w:rFonts w:ascii="Cambria Math" w:hAnsi="Cambria Math"/>
              <w:noProof/>
            </w:rPr>
            <m:t>TF</m:t>
          </m:r>
          <m:r>
            <m:rPr>
              <m:sty m:val="b"/>
            </m:rPr>
            <w:rPr>
              <w:rStyle w:val="Hyperlink"/>
              <w:rFonts w:ascii="Cambria Math" w:hAnsi="Cambria Math"/>
              <w:noProof/>
            </w:rPr>
            <m:t xml:space="preserve">, </m:t>
          </m:r>
          <m:r>
            <m:rPr>
              <m:sty m:val="bi"/>
            </m:rPr>
            <w:rPr>
              <w:rStyle w:val="Hyperlink"/>
              <w:rFonts w:ascii="Cambria Math" w:hAnsi="Cambria Math"/>
              <w:noProof/>
            </w:rPr>
            <m:t>b</m:t>
          </m:r>
          <m:r>
            <m:rPr>
              <m:sty m:val="b"/>
            </m:rPr>
            <w:rPr>
              <w:rStyle w:val="Hyperlink"/>
              <w:rFonts w:ascii="Cambria Math" w:hAnsi="Cambria Math"/>
              <w:noProof/>
            </w:rPr>
            <m:t xml:space="preserve">, </m:t>
          </m:r>
          <m:r>
            <m:rPr>
              <m:sty m:val="bi"/>
            </m:rPr>
            <w:rPr>
              <w:rStyle w:val="Hyperlink"/>
              <w:rFonts w:ascii="Cambria Math" w:hAnsi="Cambria Math"/>
              <w:noProof/>
            </w:rPr>
            <m:t>f</m:t>
          </m:r>
          <m:r>
            <m:rPr>
              <m:sty m:val="b"/>
            </m:rPr>
            <w:rPr>
              <w:rStyle w:val="Hyperlink"/>
              <w:rFonts w:ascii="Cambria Math" w:hAnsi="Cambria Math"/>
              <w:noProof/>
            </w:rPr>
            <m:t>,</m:t>
          </m:r>
          <m:r>
            <m:rPr>
              <m:sty m:val="bi"/>
            </m:rPr>
            <w:rPr>
              <w:rStyle w:val="Hyperlink"/>
              <w:rFonts w:ascii="Cambria Math" w:hAnsi="Cambria Math"/>
              <w:noProof/>
            </w:rPr>
            <m:t>ci</m:t>
          </m:r>
          <m:r>
            <m:rPr>
              <m:sty m:val="b"/>
            </m:rPr>
            <w:rPr>
              <w:rStyle w:val="Hyperlink"/>
              <w:rFonts w:ascii="Cambria Math" w:hAnsi="Cambria Math"/>
              <w:noProof/>
            </w:rPr>
            <m:t>= 10</m:t>
          </m:r>
          <m:r>
            <m:rPr>
              <m:nor/>
            </m:rPr>
            <w:rPr>
              <w:rStyle w:val="Hyperlink"/>
              <w:noProof/>
            </w:rPr>
            <m:t>log</m:t>
          </m:r>
          <m:r>
            <m:rPr>
              <m:sty m:val="b"/>
            </m:rPr>
            <w:rPr>
              <w:rStyle w:val="Hyperlink"/>
              <w:rFonts w:ascii="Cambria Math" w:hAnsi="Cambria Math"/>
              <w:noProof/>
            </w:rPr>
            <m:t>10(</m:t>
          </m:r>
          <m:r>
            <m:rPr>
              <m:sty m:val="bi"/>
            </m:rPr>
            <w:rPr>
              <w:rStyle w:val="Hyperlink"/>
              <w:rFonts w:ascii="Cambria Math" w:hAnsi="Cambria Math"/>
              <w:noProof/>
            </w:rPr>
            <m:t>K</m:t>
          </m:r>
          <m:r>
            <m:rPr>
              <m:sty m:val="b"/>
            </m:rPr>
            <w:rPr>
              <w:rStyle w:val="Hyperlink"/>
              <w:rFonts w:ascii="Cambria Math" w:hAnsi="Cambria Math"/>
              <w:noProof/>
            </w:rPr>
            <m:t>1∙(</m:t>
          </m:r>
          <m:r>
            <m:rPr>
              <m:sty m:val="bi"/>
            </m:rPr>
            <w:rPr>
              <w:rStyle w:val="Hyperlink"/>
              <w:rFonts w:ascii="Cambria Math" w:hAnsi="Cambria Math"/>
              <w:noProof/>
            </w:rPr>
            <m:t>nHARQ</m:t>
          </m:r>
          <m:r>
            <m:rPr>
              <m:sty m:val="b"/>
            </m:rPr>
            <w:rPr>
              <w:rStyle w:val="Hyperlink"/>
              <w:rFonts w:ascii="Cambria Math" w:hAnsi="Cambria Math"/>
              <w:noProof/>
            </w:rPr>
            <m:t>-</m:t>
          </m:r>
          <m:r>
            <m:rPr>
              <m:sty m:val="bi"/>
            </m:rPr>
            <w:rPr>
              <w:rStyle w:val="Hyperlink"/>
              <w:rFonts w:ascii="Cambria Math" w:hAnsi="Cambria Math"/>
              <w:noProof/>
            </w:rPr>
            <m:t>ACKi</m:t>
          </m:r>
          <m:r>
            <m:rPr>
              <m:sty m:val="b"/>
            </m:rPr>
            <w:rPr>
              <w:rStyle w:val="Hyperlink"/>
              <w:rFonts w:ascii="Cambria Math" w:hAnsi="Cambria Math"/>
              <w:noProof/>
            </w:rPr>
            <m:t xml:space="preserve">+ </m:t>
          </m:r>
          <m:r>
            <m:rPr>
              <m:sty m:val="bi"/>
            </m:rPr>
            <w:rPr>
              <w:rStyle w:val="Hyperlink"/>
              <w:rFonts w:ascii="Cambria Math" w:hAnsi="Cambria Math"/>
              <w:noProof/>
            </w:rPr>
            <m:t>OSRi</m:t>
          </m:r>
          <m:r>
            <m:rPr>
              <m:sty m:val="b"/>
            </m:rPr>
            <w:rPr>
              <w:rStyle w:val="Hyperlink"/>
              <w:rFonts w:ascii="Cambria Math" w:hAnsi="Cambria Math"/>
              <w:noProof/>
            </w:rPr>
            <m:t xml:space="preserve">+ </m:t>
          </m:r>
          <m:r>
            <m:rPr>
              <m:sty m:val="bi"/>
            </m:rPr>
            <w:rPr>
              <w:rStyle w:val="Hyperlink"/>
              <w:rFonts w:ascii="Cambria Math" w:hAnsi="Cambria Math"/>
              <w:noProof/>
            </w:rPr>
            <m:t>OCSIi</m:t>
          </m:r>
          <m:r>
            <m:rPr>
              <m:sty m:val="b"/>
            </m:rPr>
            <w:rPr>
              <w:rStyle w:val="Hyperlink"/>
              <w:rFonts w:ascii="Cambria Math" w:hAnsi="Cambria Math"/>
              <w:noProof/>
            </w:rPr>
            <m:t xml:space="preserve">+ </m:t>
          </m:r>
          <m:r>
            <m:rPr>
              <m:sty m:val="bi"/>
            </m:rPr>
            <w:rPr>
              <w:rStyle w:val="Hyperlink"/>
              <w:rFonts w:ascii="Cambria Math" w:hAnsi="Cambria Math"/>
              <w:noProof/>
            </w:rPr>
            <m:t>OCRC</m:t>
          </m:r>
          <m:r>
            <m:rPr>
              <m:sty m:val="b"/>
            </m:rPr>
            <w:rPr>
              <w:rStyle w:val="Hyperlink"/>
              <w:rFonts w:ascii="Cambria Math" w:hAnsi="Cambria Math"/>
              <w:noProof/>
            </w:rPr>
            <m:t>)/</m:t>
          </m:r>
          <m:r>
            <m:rPr>
              <m:sty m:val="bi"/>
            </m:rPr>
            <w:rPr>
              <w:rStyle w:val="Hyperlink"/>
              <w:rFonts w:ascii="Cambria Math" w:hAnsi="Cambria Math"/>
              <w:noProof/>
            </w:rPr>
            <m:t>NRE</m:t>
          </m:r>
          <m:r>
            <m:rPr>
              <m:sty m:val="b"/>
            </m:rPr>
            <w:rPr>
              <w:rStyle w:val="Hyperlink"/>
              <w:rFonts w:ascii="Cambria Math" w:hAnsi="Cambria Math"/>
              <w:noProof/>
            </w:rPr>
            <m:t>(</m:t>
          </m:r>
          <m:r>
            <m:rPr>
              <m:sty m:val="bi"/>
            </m:rPr>
            <w:rPr>
              <w:rStyle w:val="Hyperlink"/>
              <w:rFonts w:ascii="Cambria Math" w:hAnsi="Cambria Math"/>
              <w:noProof/>
            </w:rPr>
            <m:t>i</m:t>
          </m:r>
          <m:r>
            <m:rPr>
              <m:sty m:val="b"/>
            </m:rPr>
            <w:rPr>
              <w:rStyle w:val="Hyperlink"/>
              <w:rFonts w:ascii="Cambria Math" w:hAnsi="Cambria Math"/>
              <w:noProof/>
            </w:rPr>
            <m:t>))</m:t>
          </m:r>
        </m:oMath>
        <w:r w:rsidR="00560127" w:rsidRPr="00EF2EE0">
          <w:rPr>
            <w:rStyle w:val="Hyperlink"/>
            <w:noProof/>
          </w:rPr>
          <w:t xml:space="preserve">, </w:t>
        </w:r>
        <w:r w:rsidR="00560127" w:rsidRPr="00EF2EE0">
          <w:rPr>
            <w:rStyle w:val="Hyperlink"/>
            <w:noProof/>
            <w:lang w:val="en-GB" w:eastAsia="ja-JP"/>
          </w:rPr>
          <w:t xml:space="preserve"> otherwise let </w:t>
        </w:r>
        <m:oMath>
          <m:r>
            <m:rPr>
              <m:sty m:val="b"/>
            </m:rPr>
            <w:rPr>
              <w:rStyle w:val="Hyperlink"/>
              <w:rFonts w:ascii="Cambria Math" w:hAnsi="Cambria Math"/>
              <w:noProof/>
            </w:rPr>
            <m:t>Δ</m:t>
          </m:r>
          <m:r>
            <m:rPr>
              <m:sty m:val="bi"/>
            </m:rPr>
            <w:rPr>
              <w:rStyle w:val="Hyperlink"/>
              <w:rFonts w:ascii="Cambria Math" w:hAnsi="Cambria Math"/>
              <w:noProof/>
            </w:rPr>
            <m:t>TF</m:t>
          </m:r>
          <m:r>
            <m:rPr>
              <m:sty m:val="b"/>
            </m:rPr>
            <w:rPr>
              <w:rStyle w:val="Hyperlink"/>
              <w:rFonts w:ascii="Cambria Math" w:hAnsi="Cambria Math"/>
              <w:noProof/>
            </w:rPr>
            <m:t>,</m:t>
          </m:r>
          <m:r>
            <m:rPr>
              <m:sty m:val="bi"/>
            </m:rPr>
            <w:rPr>
              <w:rStyle w:val="Hyperlink"/>
              <w:rFonts w:ascii="Cambria Math" w:hAnsi="Cambria Math"/>
              <w:noProof/>
            </w:rPr>
            <m:t>b</m:t>
          </m:r>
          <m:r>
            <m:rPr>
              <m:sty m:val="b"/>
            </m:rPr>
            <w:rPr>
              <w:rStyle w:val="Hyperlink"/>
              <w:rFonts w:ascii="Cambria Math" w:hAnsi="Cambria Math"/>
              <w:noProof/>
            </w:rPr>
            <m:t>,</m:t>
          </m:r>
          <m:r>
            <m:rPr>
              <m:sty m:val="bi"/>
            </m:rPr>
            <w:rPr>
              <w:rStyle w:val="Hyperlink"/>
              <w:rFonts w:ascii="Cambria Math" w:hAnsi="Cambria Math"/>
              <w:noProof/>
            </w:rPr>
            <m:t>f</m:t>
          </m:r>
          <m:r>
            <m:rPr>
              <m:sty m:val="b"/>
            </m:rPr>
            <w:rPr>
              <w:rStyle w:val="Hyperlink"/>
              <w:rFonts w:ascii="Cambria Math" w:hAnsi="Cambria Math"/>
              <w:noProof/>
            </w:rPr>
            <m:t>,</m:t>
          </m:r>
          <m:r>
            <m:rPr>
              <m:sty m:val="bi"/>
            </m:rPr>
            <w:rPr>
              <w:rStyle w:val="Hyperlink"/>
              <w:rFonts w:ascii="Cambria Math" w:hAnsi="Cambria Math"/>
              <w:noProof/>
            </w:rPr>
            <m:t>ci</m:t>
          </m:r>
          <m:r>
            <m:rPr>
              <m:sty m:val="b"/>
            </m:rPr>
            <w:rPr>
              <w:rStyle w:val="Hyperlink"/>
              <w:rFonts w:ascii="Cambria Math" w:hAnsi="Cambria Math"/>
              <w:noProof/>
            </w:rPr>
            <m:t>=10log10(2</m:t>
          </m:r>
          <m:r>
            <m:rPr>
              <m:sty m:val="bi"/>
            </m:rPr>
            <w:rPr>
              <w:rStyle w:val="Hyperlink"/>
              <w:rFonts w:ascii="Cambria Math" w:hAnsi="Cambria Math"/>
              <w:noProof/>
            </w:rPr>
            <m:t>K</m:t>
          </m:r>
          <m:r>
            <m:rPr>
              <m:sty m:val="b"/>
            </m:rPr>
            <w:rPr>
              <w:rStyle w:val="Hyperlink"/>
              <w:rFonts w:ascii="Cambria Math" w:hAnsi="Cambria Math"/>
              <w:noProof/>
            </w:rPr>
            <m:t>2</m:t>
          </m:r>
          <m:r>
            <m:rPr>
              <m:sty m:val="bi"/>
            </m:rPr>
            <w:rPr>
              <w:rStyle w:val="Hyperlink"/>
              <w:rFonts w:ascii="Cambria Math" w:hAnsi="Cambria Math"/>
              <w:noProof/>
            </w:rPr>
            <m:t>BPREi</m:t>
          </m:r>
          <m:r>
            <m:rPr>
              <m:sty m:val="b"/>
            </m:rPr>
            <w:rPr>
              <w:rStyle w:val="Hyperlink"/>
              <w:rFonts w:ascii="Cambria Math" w:hAnsi="Cambria Math"/>
              <w:noProof/>
            </w:rPr>
            <m:t>-1)</m:t>
          </m:r>
        </m:oMath>
        <w:r w:rsidR="00560127" w:rsidRPr="00EF2EE0">
          <w:rPr>
            <w:rStyle w:val="Hyperlink"/>
            <w:noProof/>
          </w:rPr>
          <w:t>.</w:t>
        </w:r>
      </w:hyperlink>
    </w:p>
    <w:p w14:paraId="4B7BE797" w14:textId="77777777" w:rsidR="00560127" w:rsidRDefault="00AE229D">
      <w:pPr>
        <w:pStyle w:val="TableofFigures"/>
        <w:tabs>
          <w:tab w:val="right" w:leader="dot" w:pos="9629"/>
        </w:tabs>
        <w:rPr>
          <w:rFonts w:asciiTheme="minorHAnsi" w:eastAsiaTheme="minorEastAsia" w:hAnsiTheme="minorHAnsi"/>
          <w:b w:val="0"/>
          <w:noProof/>
        </w:rPr>
      </w:pPr>
      <w:hyperlink w:anchor="_Toc87041554" w:history="1">
        <w:r w:rsidR="00560127" w:rsidRPr="00EF2EE0">
          <w:rPr>
            <w:rStyle w:val="Hyperlink"/>
            <w:rFonts w:cstheme="minorHAnsi"/>
            <w:noProof/>
            <w:lang w:eastAsia="ja-JP"/>
          </w:rPr>
          <w:t>Proposal 8</w:t>
        </w:r>
        <w:r w:rsidR="00560127">
          <w:rPr>
            <w:rFonts w:asciiTheme="minorHAnsi" w:eastAsiaTheme="minorEastAsia" w:hAnsiTheme="minorHAnsi"/>
            <w:b w:val="0"/>
            <w:noProof/>
          </w:rPr>
          <w:tab/>
        </w:r>
        <w:r w:rsidR="00560127" w:rsidRPr="00EF2EE0">
          <w:rPr>
            <w:rStyle w:val="Hyperlink"/>
            <w:rFonts w:cstheme="minorHAnsi"/>
            <w:noProof/>
            <w:lang w:eastAsia="ja-JP"/>
          </w:rPr>
          <w:t>For collision between LP CG PUSCH and HP DG PUSCH, if MAC delivers two MAC PDUs to PHY, PHY layer can make the prioritization so that the UE is expected to transmit the HP DG PUSCH and cancel the LP CG PUSCH at latest from the first symbol that is overlapping with the HP DG PUSCH.</w:t>
        </w:r>
      </w:hyperlink>
    </w:p>
    <w:p w14:paraId="6B706FEB" w14:textId="77777777" w:rsidR="00560127" w:rsidRDefault="00AE229D">
      <w:pPr>
        <w:pStyle w:val="TableofFigures"/>
        <w:tabs>
          <w:tab w:val="right" w:leader="dot" w:pos="9629"/>
        </w:tabs>
        <w:rPr>
          <w:rFonts w:asciiTheme="minorHAnsi" w:eastAsiaTheme="minorEastAsia" w:hAnsiTheme="minorHAnsi"/>
          <w:b w:val="0"/>
          <w:noProof/>
        </w:rPr>
      </w:pPr>
      <w:hyperlink w:anchor="_Toc87041555" w:history="1">
        <w:r w:rsidR="00560127" w:rsidRPr="00EF2EE0">
          <w:rPr>
            <w:rStyle w:val="Hyperlink"/>
            <w:rFonts w:cstheme="minorHAnsi"/>
            <w:noProof/>
            <w:lang w:eastAsia="ja-JP"/>
          </w:rPr>
          <w:t>Proposal 9</w:t>
        </w:r>
        <w:r w:rsidR="00560127">
          <w:rPr>
            <w:rFonts w:asciiTheme="minorHAnsi" w:eastAsiaTheme="minorEastAsia" w:hAnsiTheme="minorHAnsi"/>
            <w:b w:val="0"/>
            <w:noProof/>
          </w:rPr>
          <w:tab/>
        </w:r>
        <w:r w:rsidR="00560127" w:rsidRPr="00EF2EE0">
          <w:rPr>
            <w:rStyle w:val="Hyperlink"/>
            <w:rFonts w:cstheme="minorHAnsi"/>
            <w:noProof/>
            <w:lang w:eastAsia="ja-JP"/>
          </w:rPr>
          <w:t>For collision of DG-PUSCH and CG-PUSCH of different priorities, the cancellation is applied per repetition, if DG-PUSCH and/or CG-PUSCH is repeated.</w:t>
        </w:r>
      </w:hyperlink>
    </w:p>
    <w:p w14:paraId="53828DA5" w14:textId="77777777" w:rsidR="00560127" w:rsidRDefault="00AE229D">
      <w:pPr>
        <w:pStyle w:val="TableofFigures"/>
        <w:tabs>
          <w:tab w:val="right" w:leader="dot" w:pos="9629"/>
        </w:tabs>
        <w:rPr>
          <w:rFonts w:asciiTheme="minorHAnsi" w:eastAsiaTheme="minorEastAsia" w:hAnsiTheme="minorHAnsi"/>
          <w:b w:val="0"/>
          <w:noProof/>
        </w:rPr>
      </w:pPr>
      <w:hyperlink w:anchor="_Toc87041556" w:history="1">
        <w:r w:rsidR="00560127" w:rsidRPr="00EF2EE0">
          <w:rPr>
            <w:rStyle w:val="Hyperlink"/>
            <w:noProof/>
          </w:rPr>
          <w:t>Proposal 10</w:t>
        </w:r>
        <w:r w:rsidR="00560127">
          <w:rPr>
            <w:rFonts w:asciiTheme="minorHAnsi" w:eastAsiaTheme="minorEastAsia" w:hAnsiTheme="minorHAnsi"/>
            <w:b w:val="0"/>
            <w:noProof/>
          </w:rPr>
          <w:tab/>
        </w:r>
        <w:r w:rsidR="00560127" w:rsidRPr="00EF2EE0">
          <w:rPr>
            <w:rStyle w:val="Hyperlink"/>
            <w:rFonts w:cstheme="minorHAnsi"/>
            <w:noProof/>
            <w:lang w:eastAsia="ja-JP"/>
          </w:rPr>
          <w:t>MAC may send two PDUs to two overlapping grants only if the later grant has higher PHY priority than the earlier grant</w:t>
        </w:r>
        <w:r w:rsidR="00560127" w:rsidRPr="00EF2EE0">
          <w:rPr>
            <w:rStyle w:val="Hyperlink"/>
            <w:noProof/>
          </w:rPr>
          <w:t>.</w:t>
        </w:r>
      </w:hyperlink>
    </w:p>
    <w:p w14:paraId="5280D5C5" w14:textId="77777777" w:rsidR="00560127" w:rsidRDefault="00AE229D">
      <w:pPr>
        <w:pStyle w:val="TableofFigures"/>
        <w:tabs>
          <w:tab w:val="right" w:leader="dot" w:pos="9629"/>
        </w:tabs>
        <w:rPr>
          <w:rFonts w:asciiTheme="minorHAnsi" w:eastAsiaTheme="minorEastAsia" w:hAnsiTheme="minorHAnsi"/>
          <w:b w:val="0"/>
          <w:noProof/>
        </w:rPr>
      </w:pPr>
      <w:hyperlink w:anchor="_Toc87041557" w:history="1">
        <w:r w:rsidR="00560127" w:rsidRPr="00EF2EE0">
          <w:rPr>
            <w:rStyle w:val="Hyperlink"/>
            <w:rFonts w:cstheme="minorHAnsi"/>
            <w:noProof/>
            <w:lang w:eastAsia="ja-JP"/>
          </w:rPr>
          <w:t>Proposal 11</w:t>
        </w:r>
        <w:r w:rsidR="00560127">
          <w:rPr>
            <w:rFonts w:asciiTheme="minorHAnsi" w:eastAsiaTheme="minorEastAsia" w:hAnsiTheme="minorHAnsi"/>
            <w:b w:val="0"/>
            <w:noProof/>
          </w:rPr>
          <w:tab/>
        </w:r>
        <w:r w:rsidR="00560127" w:rsidRPr="00EF2EE0">
          <w:rPr>
            <w:rStyle w:val="Hyperlink"/>
            <w:rFonts w:cstheme="minorHAnsi"/>
            <w:noProof/>
            <w:lang w:eastAsia="ja-JP"/>
          </w:rPr>
          <w:t>DG/CG prioritization is performed before Step 1 of the framework WA for multiplexing/prioritization.</w:t>
        </w:r>
      </w:hyperlink>
    </w:p>
    <w:p w14:paraId="3395D6CF" w14:textId="77777777" w:rsidR="00560127" w:rsidRDefault="00AE229D">
      <w:pPr>
        <w:pStyle w:val="TableofFigures"/>
        <w:tabs>
          <w:tab w:val="right" w:leader="dot" w:pos="9629"/>
        </w:tabs>
        <w:rPr>
          <w:rFonts w:asciiTheme="minorHAnsi" w:eastAsiaTheme="minorEastAsia" w:hAnsiTheme="minorHAnsi"/>
          <w:b w:val="0"/>
          <w:noProof/>
        </w:rPr>
      </w:pPr>
      <w:hyperlink w:anchor="_Toc87041558" w:history="1">
        <w:r w:rsidR="00560127" w:rsidRPr="00EF2EE0">
          <w:rPr>
            <w:rStyle w:val="Hyperlink"/>
            <w:noProof/>
          </w:rPr>
          <w:t>Proposal 12</w:t>
        </w:r>
        <w:r w:rsidR="00560127">
          <w:rPr>
            <w:rFonts w:asciiTheme="minorHAnsi" w:eastAsiaTheme="minorEastAsia" w:hAnsiTheme="minorHAnsi"/>
            <w:b w:val="0"/>
            <w:noProof/>
          </w:rPr>
          <w:tab/>
        </w:r>
        <w:r w:rsidR="00560127" w:rsidRPr="00EF2EE0">
          <w:rPr>
            <w:rStyle w:val="Hyperlink"/>
            <w:noProof/>
            <w:lang w:eastAsia="ja-JP"/>
          </w:rPr>
          <w:t xml:space="preserve">Identification of </w:t>
        </w:r>
        <w:r w:rsidR="00560127" w:rsidRPr="00EF2EE0">
          <w:rPr>
            <w:rStyle w:val="Hyperlink"/>
            <w:rFonts w:cstheme="minorHAnsi"/>
            <w:noProof/>
            <w:lang w:eastAsia="ja-JP"/>
          </w:rPr>
          <w:t>PUSCH for UCI multiplexing is performed after CG-vs-DG prioritization</w:t>
        </w:r>
        <w:r w:rsidR="00560127" w:rsidRPr="00EF2EE0">
          <w:rPr>
            <w:rStyle w:val="Hyperlink"/>
            <w:noProof/>
          </w:rPr>
          <w:t>.</w:t>
        </w:r>
      </w:hyperlink>
    </w:p>
    <w:p w14:paraId="165EA0CA" w14:textId="77777777" w:rsidR="00560127" w:rsidRDefault="00AE229D">
      <w:pPr>
        <w:pStyle w:val="TableofFigures"/>
        <w:tabs>
          <w:tab w:val="right" w:leader="dot" w:pos="9629"/>
        </w:tabs>
        <w:rPr>
          <w:rFonts w:asciiTheme="minorHAnsi" w:eastAsiaTheme="minorEastAsia" w:hAnsiTheme="minorHAnsi"/>
          <w:b w:val="0"/>
          <w:noProof/>
        </w:rPr>
      </w:pPr>
      <w:hyperlink w:anchor="_Toc87041559" w:history="1">
        <w:r w:rsidR="00560127" w:rsidRPr="00EF2EE0">
          <w:rPr>
            <w:rStyle w:val="Hyperlink"/>
            <w:noProof/>
          </w:rPr>
          <w:t>Proposal 13</w:t>
        </w:r>
        <w:r w:rsidR="00560127">
          <w:rPr>
            <w:rFonts w:asciiTheme="minorHAnsi" w:eastAsiaTheme="minorEastAsia" w:hAnsiTheme="minorHAnsi"/>
            <w:b w:val="0"/>
            <w:noProof/>
          </w:rPr>
          <w:tab/>
        </w:r>
        <w:r w:rsidR="00560127" w:rsidRPr="00EF2EE0">
          <w:rPr>
            <w:rStyle w:val="Hyperlink"/>
            <w:rFonts w:cstheme="minorHAnsi"/>
            <w:noProof/>
            <w:lang w:eastAsia="ja-JP"/>
          </w:rPr>
          <w:t xml:space="preserve">When </w:t>
        </w:r>
        <w:r w:rsidR="00560127" w:rsidRPr="00EF2EE0">
          <w:rPr>
            <w:rStyle w:val="Hyperlink"/>
            <w:rFonts w:cstheme="minorHAnsi"/>
            <w:i/>
            <w:noProof/>
            <w:lang w:eastAsia="ja-JP"/>
          </w:rPr>
          <w:t>lch-basedPrioritization</w:t>
        </w:r>
        <w:r w:rsidR="00560127" w:rsidRPr="00EF2EE0">
          <w:rPr>
            <w:rStyle w:val="Hyperlink"/>
            <w:rFonts w:cstheme="minorHAnsi"/>
            <w:noProof/>
            <w:lang w:eastAsia="ja-JP"/>
          </w:rPr>
          <w:t xml:space="preserve"> is configured, Rel-16 UL skipping related procedure is not enabled in Rel-17</w:t>
        </w:r>
        <w:r w:rsidR="00560127" w:rsidRPr="00EF2EE0">
          <w:rPr>
            <w:rStyle w:val="Hyperlink"/>
            <w:noProof/>
          </w:rPr>
          <w:t>.</w:t>
        </w:r>
      </w:hyperlink>
    </w:p>
    <w:p w14:paraId="474B13D7" w14:textId="77777777" w:rsidR="00560127" w:rsidRDefault="00AE229D">
      <w:pPr>
        <w:pStyle w:val="TableofFigures"/>
        <w:tabs>
          <w:tab w:val="right" w:leader="dot" w:pos="9629"/>
        </w:tabs>
        <w:rPr>
          <w:rFonts w:asciiTheme="minorHAnsi" w:eastAsiaTheme="minorEastAsia" w:hAnsiTheme="minorHAnsi"/>
          <w:b w:val="0"/>
          <w:noProof/>
        </w:rPr>
      </w:pPr>
      <w:hyperlink w:anchor="_Toc87041560" w:history="1">
        <w:r w:rsidR="00560127" w:rsidRPr="00EF2EE0">
          <w:rPr>
            <w:rStyle w:val="Hyperlink"/>
            <w:rFonts w:cstheme="minorHAnsi"/>
            <w:noProof/>
            <w:lang w:eastAsia="ja-JP"/>
          </w:rPr>
          <w:t>Proposal 14</w:t>
        </w:r>
        <w:r w:rsidR="00560127">
          <w:rPr>
            <w:rFonts w:asciiTheme="minorHAnsi" w:eastAsiaTheme="minorEastAsia" w:hAnsiTheme="minorHAnsi"/>
            <w:b w:val="0"/>
            <w:noProof/>
          </w:rPr>
          <w:tab/>
        </w:r>
        <w:r w:rsidR="00560127" w:rsidRPr="00EF2EE0">
          <w:rPr>
            <w:rStyle w:val="Hyperlink"/>
            <w:rFonts w:cstheme="minorHAnsi"/>
            <w:noProof/>
            <w:lang w:eastAsia="ja-JP"/>
          </w:rPr>
          <w:t>For the scenario of HP DG vs LP CG, reuse Rel-15 timeline.</w:t>
        </w:r>
      </w:hyperlink>
    </w:p>
    <w:p w14:paraId="2644EA43" w14:textId="77777777" w:rsidR="00560127" w:rsidRDefault="00AE229D">
      <w:pPr>
        <w:pStyle w:val="TableofFigures"/>
        <w:tabs>
          <w:tab w:val="right" w:leader="dot" w:pos="9629"/>
        </w:tabs>
        <w:rPr>
          <w:rFonts w:asciiTheme="minorHAnsi" w:eastAsiaTheme="minorEastAsia" w:hAnsiTheme="minorHAnsi"/>
          <w:b w:val="0"/>
          <w:noProof/>
        </w:rPr>
      </w:pPr>
      <w:hyperlink w:anchor="_Toc87041561" w:history="1">
        <w:r w:rsidR="00560127" w:rsidRPr="00EF2EE0">
          <w:rPr>
            <w:rStyle w:val="Hyperlink"/>
            <w:rFonts w:cstheme="minorHAnsi"/>
            <w:noProof/>
            <w:lang w:eastAsia="ja-JP"/>
          </w:rPr>
          <w:t>Proposal 15</w:t>
        </w:r>
        <w:r w:rsidR="00560127">
          <w:rPr>
            <w:rFonts w:asciiTheme="minorHAnsi" w:eastAsiaTheme="minorEastAsia" w:hAnsiTheme="minorHAnsi"/>
            <w:b w:val="0"/>
            <w:noProof/>
          </w:rPr>
          <w:tab/>
        </w:r>
        <w:r w:rsidR="00560127" w:rsidRPr="00EF2EE0">
          <w:rPr>
            <w:rStyle w:val="Hyperlink"/>
            <w:rFonts w:cstheme="minorHAnsi"/>
            <w:noProof/>
            <w:lang w:eastAsia="ja-JP"/>
          </w:rPr>
          <w:t>For the scenario of LP DG vs HP CG, it is up to UE implementation to perform the DG/CG prioritization.</w:t>
        </w:r>
      </w:hyperlink>
    </w:p>
    <w:p w14:paraId="3CDBC6EF" w14:textId="77777777" w:rsidR="00560127" w:rsidRDefault="00AE229D">
      <w:pPr>
        <w:pStyle w:val="TableofFigures"/>
        <w:tabs>
          <w:tab w:val="right" w:leader="dot" w:pos="9629"/>
        </w:tabs>
        <w:rPr>
          <w:rFonts w:asciiTheme="minorHAnsi" w:eastAsiaTheme="minorEastAsia" w:hAnsiTheme="minorHAnsi"/>
          <w:b w:val="0"/>
          <w:noProof/>
        </w:rPr>
      </w:pPr>
      <w:hyperlink w:anchor="_Toc87041562" w:history="1">
        <w:r w:rsidR="00560127" w:rsidRPr="00EF2EE0">
          <w:rPr>
            <w:rStyle w:val="Hyperlink"/>
            <w:noProof/>
            <w:lang w:val="en-GB" w:eastAsia="ja-JP"/>
          </w:rPr>
          <w:t>Proposal 16</w:t>
        </w:r>
        <w:r w:rsidR="00560127">
          <w:rPr>
            <w:rFonts w:asciiTheme="minorHAnsi" w:eastAsiaTheme="minorEastAsia" w:hAnsiTheme="minorHAnsi"/>
            <w:b w:val="0"/>
            <w:noProof/>
          </w:rPr>
          <w:tab/>
        </w:r>
        <w:r w:rsidR="00560127" w:rsidRPr="00EF2EE0">
          <w:rPr>
            <w:rStyle w:val="Hyperlink"/>
            <w:rFonts w:cstheme="minorHAnsi"/>
            <w:noProof/>
            <w:lang w:eastAsia="ja-JP"/>
          </w:rPr>
          <w:t>If</w:t>
        </w:r>
        <w:r w:rsidR="00560127" w:rsidRPr="00EF2EE0">
          <w:rPr>
            <w:rStyle w:val="Hyperlink"/>
            <w:noProof/>
            <w:lang w:val="en-GB" w:eastAsia="ja-JP"/>
          </w:rPr>
          <w:t xml:space="preserve"> only inter-band simultaneous PUCCH and PUSCH transmission is supported, perform step 2 in the intra-UE multiplexing framework per band. Then transmit PUCCH and PUSCH simultaneously on different bands.</w:t>
        </w:r>
      </w:hyperlink>
    </w:p>
    <w:p w14:paraId="566B9A50" w14:textId="77777777" w:rsidR="00560127" w:rsidRDefault="00AE229D">
      <w:pPr>
        <w:pStyle w:val="TableofFigures"/>
        <w:tabs>
          <w:tab w:val="right" w:leader="dot" w:pos="9629"/>
        </w:tabs>
        <w:rPr>
          <w:rFonts w:asciiTheme="minorHAnsi" w:eastAsiaTheme="minorEastAsia" w:hAnsiTheme="minorHAnsi"/>
          <w:b w:val="0"/>
          <w:noProof/>
        </w:rPr>
      </w:pPr>
      <w:hyperlink w:anchor="_Toc87041563" w:history="1">
        <w:r w:rsidR="00560127" w:rsidRPr="00EF2EE0">
          <w:rPr>
            <w:rStyle w:val="Hyperlink"/>
            <w:noProof/>
            <w:lang w:val="en-GB" w:eastAsia="ja-JP"/>
          </w:rPr>
          <w:t>Proposal 17</w:t>
        </w:r>
        <w:r w:rsidR="00560127">
          <w:rPr>
            <w:rFonts w:asciiTheme="minorHAnsi" w:eastAsiaTheme="minorEastAsia" w:hAnsiTheme="minorHAnsi"/>
            <w:b w:val="0"/>
            <w:noProof/>
          </w:rPr>
          <w:tab/>
        </w:r>
        <w:r w:rsidR="00560127" w:rsidRPr="00EF2EE0">
          <w:rPr>
            <w:rStyle w:val="Hyperlink"/>
            <w:noProof/>
            <w:lang w:val="en-GB" w:eastAsia="ja-JP"/>
          </w:rPr>
          <w:t>Support intra-band simultaneous PUCCH and PUSCH transmission with UE capability signalling.</w:t>
        </w:r>
      </w:hyperlink>
    </w:p>
    <w:p w14:paraId="43E7A772" w14:textId="790BC095" w:rsidR="00D67325" w:rsidRPr="00D669AD" w:rsidRDefault="00D67325" w:rsidP="00D67325">
      <w:pPr>
        <w:pStyle w:val="BodyText"/>
        <w:rPr>
          <w:rFonts w:asciiTheme="minorHAnsi" w:hAnsiTheme="minorHAnsi" w:cstheme="minorHAnsi"/>
        </w:rPr>
      </w:pPr>
      <w:r w:rsidRPr="00D669AD">
        <w:rPr>
          <w:b/>
          <w:bCs/>
        </w:rPr>
        <w:fldChar w:fldCharType="end"/>
      </w:r>
    </w:p>
    <w:p w14:paraId="57249B35" w14:textId="77777777" w:rsidR="00D67325" w:rsidRPr="00D669AD" w:rsidRDefault="00D67325" w:rsidP="006E1C82">
      <w:pPr>
        <w:pStyle w:val="BodyText"/>
        <w:rPr>
          <w:rFonts w:asciiTheme="minorHAnsi" w:hAnsiTheme="minorHAnsi" w:cstheme="minorHAnsi"/>
        </w:rPr>
      </w:pPr>
    </w:p>
    <w:p w14:paraId="19A5459C" w14:textId="77777777" w:rsidR="00F507D1" w:rsidRPr="00D669AD" w:rsidRDefault="00F507D1" w:rsidP="00CE0424">
      <w:pPr>
        <w:pStyle w:val="Heading1"/>
      </w:pPr>
      <w:r w:rsidRPr="00D669AD">
        <w:t>References</w:t>
      </w:r>
    </w:p>
    <w:p w14:paraId="56D0F445" w14:textId="77777777" w:rsidR="001F42F3" w:rsidRPr="003A0FD6" w:rsidRDefault="001F42F3" w:rsidP="001F42F3">
      <w:pPr>
        <w:pStyle w:val="Reference"/>
        <w:rPr>
          <w:rFonts w:eastAsia="Batang"/>
        </w:rPr>
      </w:pPr>
      <w:bookmarkStart w:id="35" w:name="_Ref47515547"/>
      <w:r w:rsidRPr="00744D9A">
        <w:rPr>
          <w:rFonts w:eastAsia="Batang"/>
        </w:rPr>
        <w:t>RP-193233 - New WID on enhanced Industrial Internet of Things (IoT) and URLLC support, Nokia, Nokia Shanghai Bell</w:t>
      </w:r>
      <w:bookmarkEnd w:id="35"/>
    </w:p>
    <w:p w14:paraId="2937DA01" w14:textId="77777777" w:rsidR="001F42F3" w:rsidRPr="003A0FD6" w:rsidRDefault="001F42F3" w:rsidP="001F42F3">
      <w:pPr>
        <w:pStyle w:val="Reference"/>
        <w:rPr>
          <w:rFonts w:eastAsia="Batang"/>
        </w:rPr>
      </w:pPr>
      <w:bookmarkStart w:id="36" w:name="_Ref47515553"/>
      <w:r w:rsidRPr="003A0FD6">
        <w:rPr>
          <w:rFonts w:eastAsia="Batang"/>
        </w:rPr>
        <w:t>RP-201310 - Revised WID: Enhanced Industrial Internet of Things (IoT) and ultra-reliable and low latency communication (URLLC) support for NR, Nokia, Nokia Shanghai Bell</w:t>
      </w:r>
      <w:bookmarkEnd w:id="36"/>
    </w:p>
    <w:p w14:paraId="5EB31128" w14:textId="77777777" w:rsidR="001F42F3" w:rsidRPr="003A0FD6" w:rsidRDefault="001F42F3" w:rsidP="001F42F3">
      <w:pPr>
        <w:pStyle w:val="Reference"/>
        <w:rPr>
          <w:rFonts w:eastAsia="Batang"/>
        </w:rPr>
      </w:pPr>
      <w:bookmarkStart w:id="37" w:name="_Ref54359502"/>
      <w:r w:rsidRPr="003A0FD6">
        <w:rPr>
          <w:rFonts w:eastAsia="Batang"/>
        </w:rPr>
        <w:t>3GPP TS38.214 v 16.1.0</w:t>
      </w:r>
      <w:bookmarkEnd w:id="37"/>
      <w:r w:rsidRPr="003A0FD6">
        <w:rPr>
          <w:rFonts w:eastAsia="Batang"/>
        </w:rPr>
        <w:t>, Physical layer procedures for data, March 2020.</w:t>
      </w:r>
    </w:p>
    <w:p w14:paraId="1662FAE5" w14:textId="4A6B89C9" w:rsidR="490C3FFA" w:rsidRPr="003A0FD6" w:rsidRDefault="00776DFA" w:rsidP="00042AE5">
      <w:pPr>
        <w:pStyle w:val="Reference"/>
        <w:rPr>
          <w:rFonts w:eastAsia="Arial" w:cs="Arial"/>
        </w:rPr>
      </w:pPr>
      <w:bookmarkStart w:id="38" w:name="_Ref61884737"/>
      <w:r w:rsidRPr="003A0FD6">
        <w:rPr>
          <w:rFonts w:eastAsia="Arial" w:cs="Arial"/>
        </w:rPr>
        <w:t xml:space="preserve">R1-2100265, </w:t>
      </w:r>
      <w:r w:rsidR="00FE6F0F" w:rsidRPr="003A0FD6">
        <w:rPr>
          <w:rFonts w:eastAsia="Arial" w:cs="Arial"/>
        </w:rPr>
        <w:t xml:space="preserve">Intra-UE Multiplexing and Prioritization for Rel-16 URLLC, </w:t>
      </w:r>
      <w:r w:rsidR="00883B1E" w:rsidRPr="003A0FD6">
        <w:rPr>
          <w:rFonts w:eastAsia="Arial" w:cs="Arial"/>
        </w:rPr>
        <w:t>Ericsson, January 2021.</w:t>
      </w:r>
      <w:bookmarkEnd w:id="38"/>
    </w:p>
    <w:p w14:paraId="61C15BD7" w14:textId="7C7AA48D" w:rsidR="003A7EF3" w:rsidRPr="003A0FD6" w:rsidRDefault="003A7EF3" w:rsidP="00CE0424">
      <w:pPr>
        <w:pStyle w:val="BodyText"/>
      </w:pPr>
    </w:p>
    <w:p w14:paraId="0807AD09" w14:textId="3525681E" w:rsidR="003715DA" w:rsidRPr="003A0FD6" w:rsidRDefault="003715DA" w:rsidP="00CE0424">
      <w:pPr>
        <w:pStyle w:val="BodyText"/>
      </w:pPr>
    </w:p>
    <w:p w14:paraId="79E30229" w14:textId="77777777" w:rsidR="00CB7D97" w:rsidRPr="003A0FD6" w:rsidRDefault="00CB7D97" w:rsidP="003715DA">
      <w:pPr>
        <w:pStyle w:val="BodyText"/>
      </w:pPr>
    </w:p>
    <w:sectPr w:rsidR="00CB7D97" w:rsidRPr="003A0FD6" w:rsidSect="00C473A5">
      <w:headerReference w:type="even" r:id="rId46"/>
      <w:footerReference w:type="default" r:id="rId4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34B64" w14:textId="77777777" w:rsidR="00CA0630" w:rsidRDefault="00CA0630">
      <w:r>
        <w:separator/>
      </w:r>
    </w:p>
  </w:endnote>
  <w:endnote w:type="continuationSeparator" w:id="0">
    <w:p w14:paraId="2CAF6B35" w14:textId="77777777" w:rsidR="00CA0630" w:rsidRDefault="00CA0630">
      <w:r>
        <w:continuationSeparator/>
      </w:r>
    </w:p>
  </w:endnote>
  <w:endnote w:type="continuationNotice" w:id="1">
    <w:p w14:paraId="72B120F3" w14:textId="77777777" w:rsidR="00CA0630" w:rsidRDefault="00CA06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6CF85" w14:textId="77777777" w:rsidR="00CA0630" w:rsidRDefault="00CA06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E77EE" w14:textId="77777777" w:rsidR="00CA0630" w:rsidRDefault="00CA0630">
      <w:r>
        <w:separator/>
      </w:r>
    </w:p>
  </w:footnote>
  <w:footnote w:type="continuationSeparator" w:id="0">
    <w:p w14:paraId="79DB7F79" w14:textId="77777777" w:rsidR="00CA0630" w:rsidRDefault="00CA0630">
      <w:r>
        <w:continuationSeparator/>
      </w:r>
    </w:p>
  </w:footnote>
  <w:footnote w:type="continuationNotice" w:id="1">
    <w:p w14:paraId="101AA120" w14:textId="77777777" w:rsidR="00CA0630" w:rsidRDefault="00CA06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A458" w14:textId="77777777" w:rsidR="00CA0630" w:rsidRDefault="00CA06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1D281006">
      <w:start w:val="1"/>
      <w:numFmt w:val="lowerRoman"/>
      <w:pStyle w:val="ListNumber3"/>
      <w:lvlText w:val="%1."/>
      <w:lvlJc w:val="right"/>
      <w:pPr>
        <w:ind w:left="926" w:hanging="360"/>
      </w:pPr>
    </w:lvl>
    <w:lvl w:ilvl="1" w:tplc="10CEEA46">
      <w:numFmt w:val="decimal"/>
      <w:lvlText w:val=""/>
      <w:lvlJc w:val="left"/>
    </w:lvl>
    <w:lvl w:ilvl="2" w:tplc="12B655C4">
      <w:numFmt w:val="decimal"/>
      <w:lvlText w:val=""/>
      <w:lvlJc w:val="left"/>
    </w:lvl>
    <w:lvl w:ilvl="3" w:tplc="93441116">
      <w:numFmt w:val="decimal"/>
      <w:lvlText w:val=""/>
      <w:lvlJc w:val="left"/>
    </w:lvl>
    <w:lvl w:ilvl="4" w:tplc="D25A605E">
      <w:numFmt w:val="decimal"/>
      <w:lvlText w:val=""/>
      <w:lvlJc w:val="left"/>
    </w:lvl>
    <w:lvl w:ilvl="5" w:tplc="925C56A8">
      <w:numFmt w:val="decimal"/>
      <w:lvlText w:val=""/>
      <w:lvlJc w:val="left"/>
    </w:lvl>
    <w:lvl w:ilvl="6" w:tplc="008EC7AC">
      <w:numFmt w:val="decimal"/>
      <w:lvlText w:val=""/>
      <w:lvlJc w:val="left"/>
    </w:lvl>
    <w:lvl w:ilvl="7" w:tplc="BBF05B2E">
      <w:numFmt w:val="decimal"/>
      <w:lvlText w:val=""/>
      <w:lvlJc w:val="left"/>
    </w:lvl>
    <w:lvl w:ilvl="8" w:tplc="5A389A0C">
      <w:numFmt w:val="decimal"/>
      <w:lvlText w:val=""/>
      <w:lvlJc w:val="left"/>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748E5"/>
    <w:multiLevelType w:val="multilevel"/>
    <w:tmpl w:val="5CD0021E"/>
    <w:lvl w:ilvl="0">
      <w:start w:val="1"/>
      <w:numFmt w:val="decimal"/>
      <w:lvlText w:val="%1."/>
      <w:lvlJc w:val="left"/>
      <w:pPr>
        <w:ind w:left="930" w:hanging="570"/>
      </w:pPr>
      <w:rPr>
        <w:rFonts w:hint="default"/>
      </w:rPr>
    </w:lvl>
    <w:lvl w:ilvl="1">
      <w:start w:val="1"/>
      <w:numFmt w:val="decimal"/>
      <w:isLgl/>
      <w:lvlText w:val="%1.%2"/>
      <w:lvlJc w:val="left"/>
      <w:pPr>
        <w:ind w:left="1155" w:hanging="795"/>
      </w:pPr>
      <w:rPr>
        <w:rFonts w:hint="default"/>
      </w:rPr>
    </w:lvl>
    <w:lvl w:ilvl="2">
      <w:start w:val="2"/>
      <w:numFmt w:val="decimal"/>
      <w:isLgl/>
      <w:lvlText w:val="%1.%2.%3"/>
      <w:lvlJc w:val="left"/>
      <w:pPr>
        <w:ind w:left="1155" w:hanging="795"/>
      </w:pPr>
      <w:rPr>
        <w:rFonts w:hint="default"/>
      </w:rPr>
    </w:lvl>
    <w:lvl w:ilvl="3">
      <w:start w:val="4"/>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421C48"/>
    <w:multiLevelType w:val="hybridMultilevel"/>
    <w:tmpl w:val="E79CEF1E"/>
    <w:lvl w:ilvl="0" w:tplc="08090001">
      <w:start w:val="1"/>
      <w:numFmt w:val="bullet"/>
      <w:lvlText w:val=""/>
      <w:lvlJc w:val="left"/>
      <w:pPr>
        <w:ind w:left="987" w:hanging="420"/>
      </w:pPr>
      <w:rPr>
        <w:rFonts w:ascii="Symbol" w:hAnsi="Symbol" w:hint="default"/>
      </w:rPr>
    </w:lvl>
    <w:lvl w:ilvl="1" w:tplc="12F6E6DA">
      <w:numFmt w:val="bullet"/>
      <w:lvlText w:val="-"/>
      <w:lvlJc w:val="left"/>
      <w:pPr>
        <w:ind w:left="1347" w:hanging="36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622A"/>
    <w:multiLevelType w:val="hybridMultilevel"/>
    <w:tmpl w:val="87D22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EB48E55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1D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04090019" w:tentative="1">
      <w:start w:val="1"/>
      <w:numFmt w:val="lowerLetter"/>
      <w:lvlText w:val="%5."/>
      <w:lvlJc w:val="left"/>
      <w:pPr>
        <w:tabs>
          <w:tab w:val="num" w:pos="1350"/>
        </w:tabs>
        <w:ind w:left="1350" w:hanging="360"/>
      </w:pPr>
    </w:lvl>
    <w:lvl w:ilvl="5" w:tplc="0409001B" w:tentative="1">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1" w15:restartNumberingAfterBreak="0">
    <w:nsid w:val="3C7B7F13"/>
    <w:multiLevelType w:val="hybridMultilevel"/>
    <w:tmpl w:val="B420CFFA"/>
    <w:lvl w:ilvl="0" w:tplc="559A8162">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6E5E45"/>
    <w:multiLevelType w:val="hybridMultilevel"/>
    <w:tmpl w:val="A9F21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BE03E92"/>
    <w:multiLevelType w:val="hybridMultilevel"/>
    <w:tmpl w:val="FE629D06"/>
    <w:lvl w:ilvl="0" w:tplc="FEC0D590">
      <w:start w:val="1"/>
      <w:numFmt w:val="bullet"/>
      <w:lvlText w:val=""/>
      <w:lvlJc w:val="left"/>
      <w:pPr>
        <w:ind w:left="720" w:hanging="360"/>
      </w:pPr>
      <w:rPr>
        <w:rFonts w:ascii="Symbol" w:hAnsi="Symbol" w:hint="default"/>
      </w:rPr>
    </w:lvl>
    <w:lvl w:ilvl="1" w:tplc="ECE6F206">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D7521DF8">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812FA5C">
      <w:start w:val="1"/>
      <w:numFmt w:val="bullet"/>
      <w:lvlText w:val="o"/>
      <w:lvlJc w:val="left"/>
      <w:pPr>
        <w:tabs>
          <w:tab w:val="num" w:pos="1440"/>
        </w:tabs>
        <w:ind w:left="1440" w:hanging="360"/>
      </w:pPr>
      <w:rPr>
        <w:rFonts w:ascii="Courier New" w:hAnsi="Courier New" w:hint="default"/>
      </w:rPr>
    </w:lvl>
    <w:lvl w:ilvl="2" w:tplc="215E9FAE">
      <w:start w:val="1"/>
      <w:numFmt w:val="bullet"/>
      <w:lvlText w:val=""/>
      <w:lvlJc w:val="left"/>
      <w:pPr>
        <w:tabs>
          <w:tab w:val="num" w:pos="2160"/>
        </w:tabs>
        <w:ind w:left="2160" w:hanging="360"/>
      </w:pPr>
      <w:rPr>
        <w:rFonts w:ascii="Wingdings" w:hAnsi="Wingdings" w:hint="default"/>
      </w:rPr>
    </w:lvl>
    <w:lvl w:ilvl="3" w:tplc="6BF4CE06">
      <w:start w:val="1"/>
      <w:numFmt w:val="bullet"/>
      <w:lvlText w:val=""/>
      <w:lvlJc w:val="left"/>
      <w:pPr>
        <w:tabs>
          <w:tab w:val="num" w:pos="2880"/>
        </w:tabs>
        <w:ind w:left="2880" w:hanging="360"/>
      </w:pPr>
      <w:rPr>
        <w:rFonts w:ascii="Symbol" w:eastAsia="Times New Roman" w:hAnsi="Symbol" w:hint="default"/>
      </w:rPr>
    </w:lvl>
    <w:lvl w:ilvl="4" w:tplc="614AA76C">
      <w:start w:val="1"/>
      <w:numFmt w:val="bullet"/>
      <w:lvlText w:val="o"/>
      <w:lvlJc w:val="left"/>
      <w:pPr>
        <w:tabs>
          <w:tab w:val="num" w:pos="3600"/>
        </w:tabs>
        <w:ind w:left="3600" w:hanging="360"/>
      </w:pPr>
      <w:rPr>
        <w:rFonts w:ascii="Courier New" w:hAnsi="Courier New" w:hint="default"/>
      </w:rPr>
    </w:lvl>
    <w:lvl w:ilvl="5" w:tplc="7C5C4F38">
      <w:start w:val="1"/>
      <w:numFmt w:val="bullet"/>
      <w:lvlText w:val=""/>
      <w:lvlJc w:val="left"/>
      <w:pPr>
        <w:tabs>
          <w:tab w:val="num" w:pos="4320"/>
        </w:tabs>
        <w:ind w:left="4320" w:hanging="360"/>
      </w:pPr>
      <w:rPr>
        <w:rFonts w:ascii="Wingdings" w:hAnsi="Wingdings" w:hint="default"/>
      </w:rPr>
    </w:lvl>
    <w:lvl w:ilvl="6" w:tplc="7D9AEEE2">
      <w:start w:val="1"/>
      <w:numFmt w:val="bullet"/>
      <w:lvlText w:val=""/>
      <w:lvlJc w:val="left"/>
      <w:pPr>
        <w:tabs>
          <w:tab w:val="num" w:pos="5040"/>
        </w:tabs>
        <w:ind w:left="5040" w:hanging="360"/>
      </w:pPr>
      <w:rPr>
        <w:rFonts w:ascii="Symbol" w:eastAsia="Times New Roman" w:hAnsi="Symbol" w:hint="default"/>
      </w:rPr>
    </w:lvl>
    <w:lvl w:ilvl="7" w:tplc="18A26F4E">
      <w:start w:val="1"/>
      <w:numFmt w:val="bullet"/>
      <w:lvlText w:val="o"/>
      <w:lvlJc w:val="left"/>
      <w:pPr>
        <w:tabs>
          <w:tab w:val="num" w:pos="5760"/>
        </w:tabs>
        <w:ind w:left="5760" w:hanging="360"/>
      </w:pPr>
      <w:rPr>
        <w:rFonts w:ascii="Courier New" w:hAnsi="Courier New" w:hint="default"/>
      </w:rPr>
    </w:lvl>
    <w:lvl w:ilvl="8" w:tplc="8A567B52">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80161"/>
    <w:multiLevelType w:val="hybridMultilevel"/>
    <w:tmpl w:val="2BA85660"/>
    <w:lvl w:ilvl="0" w:tplc="09C41A9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6"/>
  </w:num>
  <w:num w:numId="6">
    <w:abstractNumId w:val="18"/>
  </w:num>
  <w:num w:numId="7">
    <w:abstractNumId w:val="6"/>
  </w:num>
  <w:num w:numId="8">
    <w:abstractNumId w:val="8"/>
  </w:num>
  <w:num w:numId="9">
    <w:abstractNumId w:val="4"/>
  </w:num>
  <w:num w:numId="10">
    <w:abstractNumId w:val="22"/>
  </w:num>
  <w:num w:numId="11">
    <w:abstractNumId w:val="9"/>
  </w:num>
  <w:num w:numId="12">
    <w:abstractNumId w:val="20"/>
  </w:num>
  <w:num w:numId="13">
    <w:abstractNumId w:val="23"/>
  </w:num>
  <w:num w:numId="14">
    <w:abstractNumId w:val="21"/>
  </w:num>
  <w:num w:numId="15">
    <w:abstractNumId w:val="2"/>
  </w:num>
  <w:num w:numId="16">
    <w:abstractNumId w:val="7"/>
  </w:num>
  <w:num w:numId="17">
    <w:abstractNumId w:val="24"/>
  </w:num>
  <w:num w:numId="18">
    <w:abstractNumId w:val="5"/>
  </w:num>
  <w:num w:numId="19">
    <w:abstractNumId w:val="1"/>
  </w:num>
  <w:num w:numId="20">
    <w:abstractNumId w:val="13"/>
  </w:num>
  <w:num w:numId="21">
    <w:abstractNumId w:val="11"/>
  </w:num>
  <w:num w:numId="22">
    <w:abstractNumId w:val="3"/>
  </w:num>
  <w:num w:numId="23">
    <w:abstractNumId w:val="10"/>
  </w:num>
  <w:num w:numId="24">
    <w:abstractNumId w:val="19"/>
  </w:num>
  <w:num w:numId="25">
    <w:abstractNumId w:val="10"/>
  </w:num>
  <w:num w:numId="26">
    <w:abstractNumId w:val="17"/>
  </w:num>
  <w:num w:numId="2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446"/>
    <w:rsid w:val="00006896"/>
    <w:rsid w:val="00007CDC"/>
    <w:rsid w:val="00010804"/>
    <w:rsid w:val="00011B28"/>
    <w:rsid w:val="00015908"/>
    <w:rsid w:val="00015D15"/>
    <w:rsid w:val="00024020"/>
    <w:rsid w:val="0002564D"/>
    <w:rsid w:val="00025B3A"/>
    <w:rsid w:val="00025ECA"/>
    <w:rsid w:val="000325B8"/>
    <w:rsid w:val="00034C15"/>
    <w:rsid w:val="00036BA1"/>
    <w:rsid w:val="000422E2"/>
    <w:rsid w:val="00042AE5"/>
    <w:rsid w:val="00042F22"/>
    <w:rsid w:val="000444EF"/>
    <w:rsid w:val="00045DD3"/>
    <w:rsid w:val="0004656C"/>
    <w:rsid w:val="00047260"/>
    <w:rsid w:val="0005011E"/>
    <w:rsid w:val="00050C3C"/>
    <w:rsid w:val="00052A07"/>
    <w:rsid w:val="00052A8C"/>
    <w:rsid w:val="00052D25"/>
    <w:rsid w:val="000534E3"/>
    <w:rsid w:val="0005606A"/>
    <w:rsid w:val="00057117"/>
    <w:rsid w:val="0006161B"/>
    <w:rsid w:val="000616E7"/>
    <w:rsid w:val="00061EEA"/>
    <w:rsid w:val="00062FC4"/>
    <w:rsid w:val="0006487E"/>
    <w:rsid w:val="0006489F"/>
    <w:rsid w:val="000652B3"/>
    <w:rsid w:val="00065494"/>
    <w:rsid w:val="00065E1A"/>
    <w:rsid w:val="00077E5F"/>
    <w:rsid w:val="0008036A"/>
    <w:rsid w:val="00081AE6"/>
    <w:rsid w:val="00083F8F"/>
    <w:rsid w:val="00084196"/>
    <w:rsid w:val="000855EB"/>
    <w:rsid w:val="00085B52"/>
    <w:rsid w:val="000866F2"/>
    <w:rsid w:val="00086892"/>
    <w:rsid w:val="0009009F"/>
    <w:rsid w:val="00091557"/>
    <w:rsid w:val="000920C9"/>
    <w:rsid w:val="000924C1"/>
    <w:rsid w:val="000924F0"/>
    <w:rsid w:val="00092877"/>
    <w:rsid w:val="00092BD8"/>
    <w:rsid w:val="00093474"/>
    <w:rsid w:val="0009510F"/>
    <w:rsid w:val="000A0C82"/>
    <w:rsid w:val="000A1B7B"/>
    <w:rsid w:val="000A56F2"/>
    <w:rsid w:val="000B2719"/>
    <w:rsid w:val="000B2E61"/>
    <w:rsid w:val="000B3A8F"/>
    <w:rsid w:val="000B3B3E"/>
    <w:rsid w:val="000B4A31"/>
    <w:rsid w:val="000B4AB9"/>
    <w:rsid w:val="000B4DD4"/>
    <w:rsid w:val="000B58C3"/>
    <w:rsid w:val="000B61E9"/>
    <w:rsid w:val="000B63A6"/>
    <w:rsid w:val="000C165A"/>
    <w:rsid w:val="000C2E19"/>
    <w:rsid w:val="000C40C6"/>
    <w:rsid w:val="000C5110"/>
    <w:rsid w:val="000D0D07"/>
    <w:rsid w:val="000D4797"/>
    <w:rsid w:val="000D626D"/>
    <w:rsid w:val="000E0527"/>
    <w:rsid w:val="000E064E"/>
    <w:rsid w:val="000E0844"/>
    <w:rsid w:val="000E1E92"/>
    <w:rsid w:val="000E3F11"/>
    <w:rsid w:val="000E51D4"/>
    <w:rsid w:val="000F06D6"/>
    <w:rsid w:val="000F0EB1"/>
    <w:rsid w:val="000F1106"/>
    <w:rsid w:val="000F3BE9"/>
    <w:rsid w:val="000F3F6C"/>
    <w:rsid w:val="000F5216"/>
    <w:rsid w:val="000F6DF3"/>
    <w:rsid w:val="000F7BF9"/>
    <w:rsid w:val="001005FF"/>
    <w:rsid w:val="00105D90"/>
    <w:rsid w:val="001062FB"/>
    <w:rsid w:val="001063E6"/>
    <w:rsid w:val="00107B66"/>
    <w:rsid w:val="00107E59"/>
    <w:rsid w:val="00107F71"/>
    <w:rsid w:val="00111A6A"/>
    <w:rsid w:val="00113CF4"/>
    <w:rsid w:val="001153EA"/>
    <w:rsid w:val="00115643"/>
    <w:rsid w:val="00116765"/>
    <w:rsid w:val="00120549"/>
    <w:rsid w:val="001219F5"/>
    <w:rsid w:val="00121A20"/>
    <w:rsid w:val="0012377F"/>
    <w:rsid w:val="00123F43"/>
    <w:rsid w:val="00124314"/>
    <w:rsid w:val="0012439D"/>
    <w:rsid w:val="00126B4A"/>
    <w:rsid w:val="00127D7D"/>
    <w:rsid w:val="00131E6C"/>
    <w:rsid w:val="00132FD0"/>
    <w:rsid w:val="001344C0"/>
    <w:rsid w:val="001346EC"/>
    <w:rsid w:val="001346FA"/>
    <w:rsid w:val="0013516F"/>
    <w:rsid w:val="00135252"/>
    <w:rsid w:val="00137AB5"/>
    <w:rsid w:val="00137C30"/>
    <w:rsid w:val="00137F0B"/>
    <w:rsid w:val="00140CA1"/>
    <w:rsid w:val="00144166"/>
    <w:rsid w:val="00150CE1"/>
    <w:rsid w:val="00151E23"/>
    <w:rsid w:val="001526E0"/>
    <w:rsid w:val="00152A09"/>
    <w:rsid w:val="001551B5"/>
    <w:rsid w:val="001555F8"/>
    <w:rsid w:val="00155A99"/>
    <w:rsid w:val="00156A85"/>
    <w:rsid w:val="001610E6"/>
    <w:rsid w:val="001647A7"/>
    <w:rsid w:val="001647CB"/>
    <w:rsid w:val="001659C1"/>
    <w:rsid w:val="00173A8E"/>
    <w:rsid w:val="0017502C"/>
    <w:rsid w:val="00176C16"/>
    <w:rsid w:val="00177489"/>
    <w:rsid w:val="0018143F"/>
    <w:rsid w:val="00181FF8"/>
    <w:rsid w:val="001826BC"/>
    <w:rsid w:val="0018680E"/>
    <w:rsid w:val="00190AC1"/>
    <w:rsid w:val="00192469"/>
    <w:rsid w:val="0019341A"/>
    <w:rsid w:val="00197DF9"/>
    <w:rsid w:val="001A1987"/>
    <w:rsid w:val="001A2564"/>
    <w:rsid w:val="001A32C3"/>
    <w:rsid w:val="001A6173"/>
    <w:rsid w:val="001A6CBA"/>
    <w:rsid w:val="001B0D97"/>
    <w:rsid w:val="001B357E"/>
    <w:rsid w:val="001B4BB3"/>
    <w:rsid w:val="001B5A5D"/>
    <w:rsid w:val="001C1CE5"/>
    <w:rsid w:val="001C1F4D"/>
    <w:rsid w:val="001C21BA"/>
    <w:rsid w:val="001C3D2A"/>
    <w:rsid w:val="001C7FEE"/>
    <w:rsid w:val="001D51BA"/>
    <w:rsid w:val="001D53E7"/>
    <w:rsid w:val="001D6342"/>
    <w:rsid w:val="001D6D53"/>
    <w:rsid w:val="001E3EAA"/>
    <w:rsid w:val="001E58E2"/>
    <w:rsid w:val="001E7AED"/>
    <w:rsid w:val="001F30AF"/>
    <w:rsid w:val="001F3916"/>
    <w:rsid w:val="001F3B11"/>
    <w:rsid w:val="001F42F3"/>
    <w:rsid w:val="001F54C5"/>
    <w:rsid w:val="001F662C"/>
    <w:rsid w:val="001F7074"/>
    <w:rsid w:val="00200490"/>
    <w:rsid w:val="00201F3A"/>
    <w:rsid w:val="00202F0F"/>
    <w:rsid w:val="00203F96"/>
    <w:rsid w:val="002069B2"/>
    <w:rsid w:val="0020721D"/>
    <w:rsid w:val="00207FA3"/>
    <w:rsid w:val="00214DA8"/>
    <w:rsid w:val="00215423"/>
    <w:rsid w:val="002158FA"/>
    <w:rsid w:val="00220600"/>
    <w:rsid w:val="00221372"/>
    <w:rsid w:val="002224DB"/>
    <w:rsid w:val="00223FCB"/>
    <w:rsid w:val="002252C3"/>
    <w:rsid w:val="00225C54"/>
    <w:rsid w:val="00230765"/>
    <w:rsid w:val="00230D18"/>
    <w:rsid w:val="002319E4"/>
    <w:rsid w:val="00231F00"/>
    <w:rsid w:val="00235632"/>
    <w:rsid w:val="00235872"/>
    <w:rsid w:val="00237813"/>
    <w:rsid w:val="00241559"/>
    <w:rsid w:val="002435B3"/>
    <w:rsid w:val="00244F4F"/>
    <w:rsid w:val="00245155"/>
    <w:rsid w:val="002458EB"/>
    <w:rsid w:val="002475B9"/>
    <w:rsid w:val="002500C8"/>
    <w:rsid w:val="00253208"/>
    <w:rsid w:val="00257543"/>
    <w:rsid w:val="002617E7"/>
    <w:rsid w:val="00262751"/>
    <w:rsid w:val="00264228"/>
    <w:rsid w:val="00264334"/>
    <w:rsid w:val="0026473E"/>
    <w:rsid w:val="00266214"/>
    <w:rsid w:val="00266BDE"/>
    <w:rsid w:val="00267C83"/>
    <w:rsid w:val="0027144F"/>
    <w:rsid w:val="00271813"/>
    <w:rsid w:val="00271A94"/>
    <w:rsid w:val="00271F3A"/>
    <w:rsid w:val="00273278"/>
    <w:rsid w:val="0027373A"/>
    <w:rsid w:val="002737F4"/>
    <w:rsid w:val="00274D3F"/>
    <w:rsid w:val="0027731D"/>
    <w:rsid w:val="00280376"/>
    <w:rsid w:val="002805F5"/>
    <w:rsid w:val="00280751"/>
    <w:rsid w:val="0028280A"/>
    <w:rsid w:val="00284EA4"/>
    <w:rsid w:val="00285302"/>
    <w:rsid w:val="00286ACD"/>
    <w:rsid w:val="00287838"/>
    <w:rsid w:val="002907B5"/>
    <w:rsid w:val="00292EB7"/>
    <w:rsid w:val="002937E5"/>
    <w:rsid w:val="00294343"/>
    <w:rsid w:val="00296227"/>
    <w:rsid w:val="00296F44"/>
    <w:rsid w:val="0029777D"/>
    <w:rsid w:val="002A055E"/>
    <w:rsid w:val="002A1D4E"/>
    <w:rsid w:val="002A2869"/>
    <w:rsid w:val="002A5542"/>
    <w:rsid w:val="002A7205"/>
    <w:rsid w:val="002A727B"/>
    <w:rsid w:val="002B24D6"/>
    <w:rsid w:val="002B2FC2"/>
    <w:rsid w:val="002C41E6"/>
    <w:rsid w:val="002C49B5"/>
    <w:rsid w:val="002D071A"/>
    <w:rsid w:val="002D34B2"/>
    <w:rsid w:val="002D35F9"/>
    <w:rsid w:val="002D48B0"/>
    <w:rsid w:val="002D5B37"/>
    <w:rsid w:val="002D7637"/>
    <w:rsid w:val="002E17F2"/>
    <w:rsid w:val="002E7CAE"/>
    <w:rsid w:val="002F13E4"/>
    <w:rsid w:val="002F2771"/>
    <w:rsid w:val="002F37A9"/>
    <w:rsid w:val="002F4195"/>
    <w:rsid w:val="002F4559"/>
    <w:rsid w:val="00300F55"/>
    <w:rsid w:val="00301CE6"/>
    <w:rsid w:val="00301CF3"/>
    <w:rsid w:val="0030256B"/>
    <w:rsid w:val="0030501F"/>
    <w:rsid w:val="00306501"/>
    <w:rsid w:val="00307BA1"/>
    <w:rsid w:val="0031065D"/>
    <w:rsid w:val="00311702"/>
    <w:rsid w:val="00311E82"/>
    <w:rsid w:val="00313FD6"/>
    <w:rsid w:val="003143BD"/>
    <w:rsid w:val="00315363"/>
    <w:rsid w:val="003203ED"/>
    <w:rsid w:val="003218D7"/>
    <w:rsid w:val="00322C9F"/>
    <w:rsid w:val="00323109"/>
    <w:rsid w:val="00324D23"/>
    <w:rsid w:val="00325813"/>
    <w:rsid w:val="00331751"/>
    <w:rsid w:val="00333A32"/>
    <w:rsid w:val="00334579"/>
    <w:rsid w:val="00335858"/>
    <w:rsid w:val="00336BDA"/>
    <w:rsid w:val="00342BD7"/>
    <w:rsid w:val="0034383F"/>
    <w:rsid w:val="00346DB5"/>
    <w:rsid w:val="003470C0"/>
    <w:rsid w:val="003477B1"/>
    <w:rsid w:val="00352896"/>
    <w:rsid w:val="00353DEB"/>
    <w:rsid w:val="00354972"/>
    <w:rsid w:val="00355A31"/>
    <w:rsid w:val="00357380"/>
    <w:rsid w:val="003602D9"/>
    <w:rsid w:val="003604CE"/>
    <w:rsid w:val="00364A3D"/>
    <w:rsid w:val="0037038D"/>
    <w:rsid w:val="003705A3"/>
    <w:rsid w:val="00370E47"/>
    <w:rsid w:val="003715DA"/>
    <w:rsid w:val="00373583"/>
    <w:rsid w:val="003742AC"/>
    <w:rsid w:val="00377CE1"/>
    <w:rsid w:val="003819B0"/>
    <w:rsid w:val="00385BF0"/>
    <w:rsid w:val="00387E44"/>
    <w:rsid w:val="00390629"/>
    <w:rsid w:val="00390BB9"/>
    <w:rsid w:val="003939FF"/>
    <w:rsid w:val="00394C21"/>
    <w:rsid w:val="003A0FD6"/>
    <w:rsid w:val="003A15BE"/>
    <w:rsid w:val="003A2223"/>
    <w:rsid w:val="003A2A0F"/>
    <w:rsid w:val="003A45A1"/>
    <w:rsid w:val="003A5B0A"/>
    <w:rsid w:val="003A6BAC"/>
    <w:rsid w:val="003A70A4"/>
    <w:rsid w:val="003A7EF3"/>
    <w:rsid w:val="003B159C"/>
    <w:rsid w:val="003B369F"/>
    <w:rsid w:val="003B36A3"/>
    <w:rsid w:val="003B64BB"/>
    <w:rsid w:val="003B7FE5"/>
    <w:rsid w:val="003C11C8"/>
    <w:rsid w:val="003C1D3A"/>
    <w:rsid w:val="003C2702"/>
    <w:rsid w:val="003C2D4B"/>
    <w:rsid w:val="003C4995"/>
    <w:rsid w:val="003C6C98"/>
    <w:rsid w:val="003C7806"/>
    <w:rsid w:val="003D0D26"/>
    <w:rsid w:val="003D109F"/>
    <w:rsid w:val="003D2478"/>
    <w:rsid w:val="003D3854"/>
    <w:rsid w:val="003D3C45"/>
    <w:rsid w:val="003D5B1F"/>
    <w:rsid w:val="003E03A7"/>
    <w:rsid w:val="003E15FA"/>
    <w:rsid w:val="003E164F"/>
    <w:rsid w:val="003E55E4"/>
    <w:rsid w:val="003E69A6"/>
    <w:rsid w:val="003E74E3"/>
    <w:rsid w:val="003E7F4A"/>
    <w:rsid w:val="003F05C7"/>
    <w:rsid w:val="003F0C8F"/>
    <w:rsid w:val="003F2CD4"/>
    <w:rsid w:val="003F6BBE"/>
    <w:rsid w:val="004000E8"/>
    <w:rsid w:val="00402E2B"/>
    <w:rsid w:val="00403B62"/>
    <w:rsid w:val="0040512B"/>
    <w:rsid w:val="00405CA5"/>
    <w:rsid w:val="00407CD3"/>
    <w:rsid w:val="00410134"/>
    <w:rsid w:val="00410B72"/>
    <w:rsid w:val="00410F18"/>
    <w:rsid w:val="0041263E"/>
    <w:rsid w:val="00413AAC"/>
    <w:rsid w:val="00413E92"/>
    <w:rsid w:val="0041427F"/>
    <w:rsid w:val="00421105"/>
    <w:rsid w:val="00422AA4"/>
    <w:rsid w:val="004240BC"/>
    <w:rsid w:val="004242F4"/>
    <w:rsid w:val="00427248"/>
    <w:rsid w:val="0042736C"/>
    <w:rsid w:val="00437447"/>
    <w:rsid w:val="00440D3B"/>
    <w:rsid w:val="00441A92"/>
    <w:rsid w:val="00442FEF"/>
    <w:rsid w:val="004431DC"/>
    <w:rsid w:val="00443A61"/>
    <w:rsid w:val="00444F56"/>
    <w:rsid w:val="00446488"/>
    <w:rsid w:val="004517AA"/>
    <w:rsid w:val="00452CAC"/>
    <w:rsid w:val="00452D0E"/>
    <w:rsid w:val="004540EF"/>
    <w:rsid w:val="00457565"/>
    <w:rsid w:val="00457838"/>
    <w:rsid w:val="00457B71"/>
    <w:rsid w:val="004628AE"/>
    <w:rsid w:val="00464689"/>
    <w:rsid w:val="00464BFA"/>
    <w:rsid w:val="004664F0"/>
    <w:rsid w:val="004669E2"/>
    <w:rsid w:val="00470152"/>
    <w:rsid w:val="00470AC0"/>
    <w:rsid w:val="00470C31"/>
    <w:rsid w:val="00471DE0"/>
    <w:rsid w:val="004734D0"/>
    <w:rsid w:val="004737F2"/>
    <w:rsid w:val="004747FD"/>
    <w:rsid w:val="00474B3A"/>
    <w:rsid w:val="0047546E"/>
    <w:rsid w:val="0047556B"/>
    <w:rsid w:val="004759E3"/>
    <w:rsid w:val="00477768"/>
    <w:rsid w:val="0048003B"/>
    <w:rsid w:val="004801BD"/>
    <w:rsid w:val="00480704"/>
    <w:rsid w:val="00482444"/>
    <w:rsid w:val="0048670D"/>
    <w:rsid w:val="00487C01"/>
    <w:rsid w:val="00492BC5"/>
    <w:rsid w:val="00493098"/>
    <w:rsid w:val="004964F1"/>
    <w:rsid w:val="004A16BC"/>
    <w:rsid w:val="004A2B94"/>
    <w:rsid w:val="004A536A"/>
    <w:rsid w:val="004A6B3F"/>
    <w:rsid w:val="004B36F9"/>
    <w:rsid w:val="004B6F6A"/>
    <w:rsid w:val="004B7C0C"/>
    <w:rsid w:val="004C07FA"/>
    <w:rsid w:val="004C3214"/>
    <w:rsid w:val="004C3898"/>
    <w:rsid w:val="004C77E0"/>
    <w:rsid w:val="004D0D83"/>
    <w:rsid w:val="004D11D3"/>
    <w:rsid w:val="004D36B1"/>
    <w:rsid w:val="004D5CBB"/>
    <w:rsid w:val="004D761D"/>
    <w:rsid w:val="004D7EBD"/>
    <w:rsid w:val="004E2680"/>
    <w:rsid w:val="004E28F9"/>
    <w:rsid w:val="004E383F"/>
    <w:rsid w:val="004E462E"/>
    <w:rsid w:val="004E56DC"/>
    <w:rsid w:val="004E76F4"/>
    <w:rsid w:val="004F0B4E"/>
    <w:rsid w:val="004F0B6C"/>
    <w:rsid w:val="004F1535"/>
    <w:rsid w:val="004F2078"/>
    <w:rsid w:val="004F444A"/>
    <w:rsid w:val="004F4DA3"/>
    <w:rsid w:val="00500804"/>
    <w:rsid w:val="00500A8A"/>
    <w:rsid w:val="00505337"/>
    <w:rsid w:val="00506557"/>
    <w:rsid w:val="0050677A"/>
    <w:rsid w:val="0050712F"/>
    <w:rsid w:val="0051051B"/>
    <w:rsid w:val="005108D8"/>
    <w:rsid w:val="005116F9"/>
    <w:rsid w:val="00511B00"/>
    <w:rsid w:val="0051394F"/>
    <w:rsid w:val="005153A7"/>
    <w:rsid w:val="00517F8A"/>
    <w:rsid w:val="005219CF"/>
    <w:rsid w:val="00522262"/>
    <w:rsid w:val="0052403E"/>
    <w:rsid w:val="0052508D"/>
    <w:rsid w:val="00525F6D"/>
    <w:rsid w:val="005267B5"/>
    <w:rsid w:val="00530726"/>
    <w:rsid w:val="00531751"/>
    <w:rsid w:val="0053359F"/>
    <w:rsid w:val="00534B59"/>
    <w:rsid w:val="0053631F"/>
    <w:rsid w:val="00536759"/>
    <w:rsid w:val="00537C62"/>
    <w:rsid w:val="00540772"/>
    <w:rsid w:val="00544AA0"/>
    <w:rsid w:val="00546970"/>
    <w:rsid w:val="005529B3"/>
    <w:rsid w:val="00553B23"/>
    <w:rsid w:val="00554936"/>
    <w:rsid w:val="00554E19"/>
    <w:rsid w:val="00560127"/>
    <w:rsid w:val="0056121F"/>
    <w:rsid w:val="005636B5"/>
    <w:rsid w:val="00565F95"/>
    <w:rsid w:val="00570E3D"/>
    <w:rsid w:val="00572505"/>
    <w:rsid w:val="0057267A"/>
    <w:rsid w:val="00581FC1"/>
    <w:rsid w:val="00582809"/>
    <w:rsid w:val="0058435B"/>
    <w:rsid w:val="00585472"/>
    <w:rsid w:val="0058798C"/>
    <w:rsid w:val="005900FA"/>
    <w:rsid w:val="00591D06"/>
    <w:rsid w:val="005935A4"/>
    <w:rsid w:val="00593C9E"/>
    <w:rsid w:val="005948C2"/>
    <w:rsid w:val="00595DCA"/>
    <w:rsid w:val="0059779B"/>
    <w:rsid w:val="005A209A"/>
    <w:rsid w:val="005A5493"/>
    <w:rsid w:val="005A662D"/>
    <w:rsid w:val="005A6E66"/>
    <w:rsid w:val="005B1409"/>
    <w:rsid w:val="005B35D7"/>
    <w:rsid w:val="005B392A"/>
    <w:rsid w:val="005B3AA3"/>
    <w:rsid w:val="005B6F83"/>
    <w:rsid w:val="005C74FB"/>
    <w:rsid w:val="005D1602"/>
    <w:rsid w:val="005D17B2"/>
    <w:rsid w:val="005D420E"/>
    <w:rsid w:val="005D48DB"/>
    <w:rsid w:val="005E338A"/>
    <w:rsid w:val="005E385F"/>
    <w:rsid w:val="005E3EEF"/>
    <w:rsid w:val="005E5B81"/>
    <w:rsid w:val="005F07D6"/>
    <w:rsid w:val="005F2CB1"/>
    <w:rsid w:val="005F3025"/>
    <w:rsid w:val="005F519D"/>
    <w:rsid w:val="005F544E"/>
    <w:rsid w:val="005F618C"/>
    <w:rsid w:val="005F670D"/>
    <w:rsid w:val="005F70BD"/>
    <w:rsid w:val="0060283C"/>
    <w:rsid w:val="00602E35"/>
    <w:rsid w:val="00604F14"/>
    <w:rsid w:val="00605BA5"/>
    <w:rsid w:val="00611B83"/>
    <w:rsid w:val="00613257"/>
    <w:rsid w:val="00617C3B"/>
    <w:rsid w:val="00620A71"/>
    <w:rsid w:val="00620D80"/>
    <w:rsid w:val="00621D90"/>
    <w:rsid w:val="006234A6"/>
    <w:rsid w:val="006277C4"/>
    <w:rsid w:val="00630001"/>
    <w:rsid w:val="006311B3"/>
    <w:rsid w:val="0063284C"/>
    <w:rsid w:val="00636398"/>
    <w:rsid w:val="006364BE"/>
    <w:rsid w:val="006368D3"/>
    <w:rsid w:val="006377EC"/>
    <w:rsid w:val="00640703"/>
    <w:rsid w:val="0064151F"/>
    <w:rsid w:val="00641533"/>
    <w:rsid w:val="0064208D"/>
    <w:rsid w:val="00643475"/>
    <w:rsid w:val="00643539"/>
    <w:rsid w:val="0064396A"/>
    <w:rsid w:val="00643DA5"/>
    <w:rsid w:val="00645FD7"/>
    <w:rsid w:val="0064624E"/>
    <w:rsid w:val="0064731A"/>
    <w:rsid w:val="00647D80"/>
    <w:rsid w:val="00650AB9"/>
    <w:rsid w:val="0065197B"/>
    <w:rsid w:val="00651CF8"/>
    <w:rsid w:val="00655733"/>
    <w:rsid w:val="00655ACD"/>
    <w:rsid w:val="00656A92"/>
    <w:rsid w:val="00656DDE"/>
    <w:rsid w:val="0066011D"/>
    <w:rsid w:val="006607C0"/>
    <w:rsid w:val="00660953"/>
    <w:rsid w:val="006613A6"/>
    <w:rsid w:val="006627A2"/>
    <w:rsid w:val="006634E6"/>
    <w:rsid w:val="006655EE"/>
    <w:rsid w:val="00666226"/>
    <w:rsid w:val="0066674D"/>
    <w:rsid w:val="00667EE7"/>
    <w:rsid w:val="00670922"/>
    <w:rsid w:val="00670BE1"/>
    <w:rsid w:val="0067191B"/>
    <w:rsid w:val="0067218F"/>
    <w:rsid w:val="006741F2"/>
    <w:rsid w:val="00674CC3"/>
    <w:rsid w:val="00674FDB"/>
    <w:rsid w:val="00675C72"/>
    <w:rsid w:val="006766BA"/>
    <w:rsid w:val="006771F9"/>
    <w:rsid w:val="006776D7"/>
    <w:rsid w:val="00681003"/>
    <w:rsid w:val="006817C9"/>
    <w:rsid w:val="00682934"/>
    <w:rsid w:val="00683ECE"/>
    <w:rsid w:val="00685B12"/>
    <w:rsid w:val="00690023"/>
    <w:rsid w:val="006906F1"/>
    <w:rsid w:val="0069172B"/>
    <w:rsid w:val="00695E24"/>
    <w:rsid w:val="00695EE7"/>
    <w:rsid w:val="00695FC2"/>
    <w:rsid w:val="00696949"/>
    <w:rsid w:val="00697052"/>
    <w:rsid w:val="006A14A4"/>
    <w:rsid w:val="006A46FB"/>
    <w:rsid w:val="006A4799"/>
    <w:rsid w:val="006A5141"/>
    <w:rsid w:val="006A5E28"/>
    <w:rsid w:val="006A697B"/>
    <w:rsid w:val="006A7AFF"/>
    <w:rsid w:val="006B1816"/>
    <w:rsid w:val="006B1AB5"/>
    <w:rsid w:val="006B2099"/>
    <w:rsid w:val="006B2E2B"/>
    <w:rsid w:val="006B50CF"/>
    <w:rsid w:val="006B5C56"/>
    <w:rsid w:val="006C03B8"/>
    <w:rsid w:val="006C0474"/>
    <w:rsid w:val="006C4148"/>
    <w:rsid w:val="006C4513"/>
    <w:rsid w:val="006C4871"/>
    <w:rsid w:val="006C535A"/>
    <w:rsid w:val="006C5EC9"/>
    <w:rsid w:val="006C6059"/>
    <w:rsid w:val="006C6625"/>
    <w:rsid w:val="006C7522"/>
    <w:rsid w:val="006D53CE"/>
    <w:rsid w:val="006D6F08"/>
    <w:rsid w:val="006D7E45"/>
    <w:rsid w:val="006E062C"/>
    <w:rsid w:val="006E1C82"/>
    <w:rsid w:val="006E28B7"/>
    <w:rsid w:val="006E2A9B"/>
    <w:rsid w:val="006E3310"/>
    <w:rsid w:val="006E3754"/>
    <w:rsid w:val="006E4E39"/>
    <w:rsid w:val="006E565E"/>
    <w:rsid w:val="006E673D"/>
    <w:rsid w:val="006E7D3B"/>
    <w:rsid w:val="006F1B70"/>
    <w:rsid w:val="006F273F"/>
    <w:rsid w:val="006F341D"/>
    <w:rsid w:val="006F3CDE"/>
    <w:rsid w:val="006F58D4"/>
    <w:rsid w:val="006F6582"/>
    <w:rsid w:val="006F7119"/>
    <w:rsid w:val="00700A18"/>
    <w:rsid w:val="007021B8"/>
    <w:rsid w:val="00703358"/>
    <w:rsid w:val="0070346E"/>
    <w:rsid w:val="007035E6"/>
    <w:rsid w:val="00703C77"/>
    <w:rsid w:val="00704EDB"/>
    <w:rsid w:val="00705B2F"/>
    <w:rsid w:val="00706101"/>
    <w:rsid w:val="007067A3"/>
    <w:rsid w:val="00706FD9"/>
    <w:rsid w:val="00707072"/>
    <w:rsid w:val="007070D0"/>
    <w:rsid w:val="00707D61"/>
    <w:rsid w:val="00712287"/>
    <w:rsid w:val="00712772"/>
    <w:rsid w:val="0071301B"/>
    <w:rsid w:val="00713C28"/>
    <w:rsid w:val="007148D3"/>
    <w:rsid w:val="007155A1"/>
    <w:rsid w:val="00715B9A"/>
    <w:rsid w:val="007161D3"/>
    <w:rsid w:val="00721781"/>
    <w:rsid w:val="00724A6F"/>
    <w:rsid w:val="007257D0"/>
    <w:rsid w:val="00725E80"/>
    <w:rsid w:val="00726EA6"/>
    <w:rsid w:val="00727208"/>
    <w:rsid w:val="00727680"/>
    <w:rsid w:val="00731276"/>
    <w:rsid w:val="00733399"/>
    <w:rsid w:val="007348B1"/>
    <w:rsid w:val="007362A6"/>
    <w:rsid w:val="00736347"/>
    <w:rsid w:val="00736D7D"/>
    <w:rsid w:val="00736FD8"/>
    <w:rsid w:val="00740E58"/>
    <w:rsid w:val="007445A0"/>
    <w:rsid w:val="00744D9A"/>
    <w:rsid w:val="0074524B"/>
    <w:rsid w:val="007457F8"/>
    <w:rsid w:val="00746960"/>
    <w:rsid w:val="00747D68"/>
    <w:rsid w:val="00747D8B"/>
    <w:rsid w:val="00751228"/>
    <w:rsid w:val="007571E1"/>
    <w:rsid w:val="007604B2"/>
    <w:rsid w:val="00761C8A"/>
    <w:rsid w:val="0076406D"/>
    <w:rsid w:val="00765281"/>
    <w:rsid w:val="00766BAD"/>
    <w:rsid w:val="00767A49"/>
    <w:rsid w:val="0077040C"/>
    <w:rsid w:val="007723F6"/>
    <w:rsid w:val="007729A2"/>
    <w:rsid w:val="00772D81"/>
    <w:rsid w:val="00774889"/>
    <w:rsid w:val="0077514F"/>
    <w:rsid w:val="007755F2"/>
    <w:rsid w:val="00776971"/>
    <w:rsid w:val="00776DFA"/>
    <w:rsid w:val="00780129"/>
    <w:rsid w:val="00780A80"/>
    <w:rsid w:val="0078177E"/>
    <w:rsid w:val="00781FE7"/>
    <w:rsid w:val="0078304C"/>
    <w:rsid w:val="00783673"/>
    <w:rsid w:val="00783A39"/>
    <w:rsid w:val="00785490"/>
    <w:rsid w:val="007924ED"/>
    <w:rsid w:val="007925EA"/>
    <w:rsid w:val="0079269F"/>
    <w:rsid w:val="00793580"/>
    <w:rsid w:val="00793CD8"/>
    <w:rsid w:val="007955A9"/>
    <w:rsid w:val="00795813"/>
    <w:rsid w:val="00795C92"/>
    <w:rsid w:val="00795CD8"/>
    <w:rsid w:val="00796231"/>
    <w:rsid w:val="007A0AF6"/>
    <w:rsid w:val="007A1CB3"/>
    <w:rsid w:val="007A2757"/>
    <w:rsid w:val="007A306F"/>
    <w:rsid w:val="007A43A6"/>
    <w:rsid w:val="007A58A6"/>
    <w:rsid w:val="007B3D2D"/>
    <w:rsid w:val="007B50AE"/>
    <w:rsid w:val="007B51DF"/>
    <w:rsid w:val="007C05DD"/>
    <w:rsid w:val="007C14E8"/>
    <w:rsid w:val="007C3D18"/>
    <w:rsid w:val="007C60BF"/>
    <w:rsid w:val="007C6A07"/>
    <w:rsid w:val="007C75A1"/>
    <w:rsid w:val="007C77A5"/>
    <w:rsid w:val="007D04E5"/>
    <w:rsid w:val="007D2694"/>
    <w:rsid w:val="007D463C"/>
    <w:rsid w:val="007D5901"/>
    <w:rsid w:val="007D7526"/>
    <w:rsid w:val="007E3C84"/>
    <w:rsid w:val="007E413D"/>
    <w:rsid w:val="007E4610"/>
    <w:rsid w:val="007E4715"/>
    <w:rsid w:val="007E505B"/>
    <w:rsid w:val="007E58D8"/>
    <w:rsid w:val="007E6165"/>
    <w:rsid w:val="007E6308"/>
    <w:rsid w:val="007E7091"/>
    <w:rsid w:val="007F1ACD"/>
    <w:rsid w:val="00802275"/>
    <w:rsid w:val="008026A7"/>
    <w:rsid w:val="00803FAE"/>
    <w:rsid w:val="00805C90"/>
    <w:rsid w:val="0080605F"/>
    <w:rsid w:val="00807786"/>
    <w:rsid w:val="00811FCB"/>
    <w:rsid w:val="008158D6"/>
    <w:rsid w:val="0081713F"/>
    <w:rsid w:val="00817196"/>
    <w:rsid w:val="008235DB"/>
    <w:rsid w:val="00824783"/>
    <w:rsid w:val="00824AB4"/>
    <w:rsid w:val="008251F0"/>
    <w:rsid w:val="00825C42"/>
    <w:rsid w:val="00825D25"/>
    <w:rsid w:val="008279C0"/>
    <w:rsid w:val="00827D6F"/>
    <w:rsid w:val="00830DF3"/>
    <w:rsid w:val="00837241"/>
    <w:rsid w:val="008376AC"/>
    <w:rsid w:val="008444E8"/>
    <w:rsid w:val="00844E80"/>
    <w:rsid w:val="00846FE7"/>
    <w:rsid w:val="008512ED"/>
    <w:rsid w:val="008534F9"/>
    <w:rsid w:val="0085396D"/>
    <w:rsid w:val="00856911"/>
    <w:rsid w:val="00857046"/>
    <w:rsid w:val="00860232"/>
    <w:rsid w:val="008677FD"/>
    <w:rsid w:val="008706D4"/>
    <w:rsid w:val="00870F8A"/>
    <w:rsid w:val="008719A4"/>
    <w:rsid w:val="00871D23"/>
    <w:rsid w:val="00873ADF"/>
    <w:rsid w:val="00874312"/>
    <w:rsid w:val="0087437C"/>
    <w:rsid w:val="00875CD7"/>
    <w:rsid w:val="00876B4D"/>
    <w:rsid w:val="00877F18"/>
    <w:rsid w:val="00883B1E"/>
    <w:rsid w:val="008859F7"/>
    <w:rsid w:val="008922F2"/>
    <w:rsid w:val="008939E9"/>
    <w:rsid w:val="008941E3"/>
    <w:rsid w:val="00894A88"/>
    <w:rsid w:val="00895386"/>
    <w:rsid w:val="008A21FF"/>
    <w:rsid w:val="008A2CE2"/>
    <w:rsid w:val="008A30AC"/>
    <w:rsid w:val="008A4026"/>
    <w:rsid w:val="008A4248"/>
    <w:rsid w:val="008A44B8"/>
    <w:rsid w:val="008A51A8"/>
    <w:rsid w:val="008A54C7"/>
    <w:rsid w:val="008A682F"/>
    <w:rsid w:val="008A77D8"/>
    <w:rsid w:val="008B0483"/>
    <w:rsid w:val="008B120C"/>
    <w:rsid w:val="008B2163"/>
    <w:rsid w:val="008B3408"/>
    <w:rsid w:val="008B4FA5"/>
    <w:rsid w:val="008B51A0"/>
    <w:rsid w:val="008B592A"/>
    <w:rsid w:val="008B6215"/>
    <w:rsid w:val="008B7B5C"/>
    <w:rsid w:val="008C0C99"/>
    <w:rsid w:val="008C2017"/>
    <w:rsid w:val="008C4295"/>
    <w:rsid w:val="008C4958"/>
    <w:rsid w:val="008C4BAA"/>
    <w:rsid w:val="008C6AE8"/>
    <w:rsid w:val="008C721C"/>
    <w:rsid w:val="008C7573"/>
    <w:rsid w:val="008D00A5"/>
    <w:rsid w:val="008D0B59"/>
    <w:rsid w:val="008D10BD"/>
    <w:rsid w:val="008D2F4D"/>
    <w:rsid w:val="008D33E6"/>
    <w:rsid w:val="008D34F1"/>
    <w:rsid w:val="008D39D8"/>
    <w:rsid w:val="008D3A56"/>
    <w:rsid w:val="008D6D1A"/>
    <w:rsid w:val="008D720D"/>
    <w:rsid w:val="008E065E"/>
    <w:rsid w:val="008E0927"/>
    <w:rsid w:val="008E1909"/>
    <w:rsid w:val="008F1C4E"/>
    <w:rsid w:val="008F1EAB"/>
    <w:rsid w:val="008F33DC"/>
    <w:rsid w:val="008F3AB9"/>
    <w:rsid w:val="008F477F"/>
    <w:rsid w:val="00902350"/>
    <w:rsid w:val="0090336B"/>
    <w:rsid w:val="009053AA"/>
    <w:rsid w:val="00906939"/>
    <w:rsid w:val="00910B7D"/>
    <w:rsid w:val="00911CD9"/>
    <w:rsid w:val="00911DFB"/>
    <w:rsid w:val="00912800"/>
    <w:rsid w:val="009139D9"/>
    <w:rsid w:val="00914AD8"/>
    <w:rsid w:val="00916079"/>
    <w:rsid w:val="00917CE9"/>
    <w:rsid w:val="00920BF2"/>
    <w:rsid w:val="0092154D"/>
    <w:rsid w:val="00922010"/>
    <w:rsid w:val="00926978"/>
    <w:rsid w:val="00931BD9"/>
    <w:rsid w:val="00935737"/>
    <w:rsid w:val="009368F3"/>
    <w:rsid w:val="00941636"/>
    <w:rsid w:val="009424DE"/>
    <w:rsid w:val="00943742"/>
    <w:rsid w:val="0094495D"/>
    <w:rsid w:val="00945C05"/>
    <w:rsid w:val="00946449"/>
    <w:rsid w:val="00946945"/>
    <w:rsid w:val="00947713"/>
    <w:rsid w:val="00950DE7"/>
    <w:rsid w:val="00953920"/>
    <w:rsid w:val="00953D47"/>
    <w:rsid w:val="00956422"/>
    <w:rsid w:val="0095681E"/>
    <w:rsid w:val="009572D4"/>
    <w:rsid w:val="00961921"/>
    <w:rsid w:val="0096430A"/>
    <w:rsid w:val="0096554B"/>
    <w:rsid w:val="00965774"/>
    <w:rsid w:val="0096584A"/>
    <w:rsid w:val="00967135"/>
    <w:rsid w:val="00967802"/>
    <w:rsid w:val="009706D2"/>
    <w:rsid w:val="00971F08"/>
    <w:rsid w:val="00973F9C"/>
    <w:rsid w:val="0097603D"/>
    <w:rsid w:val="009768EE"/>
    <w:rsid w:val="00976949"/>
    <w:rsid w:val="00980477"/>
    <w:rsid w:val="00985253"/>
    <w:rsid w:val="009853B3"/>
    <w:rsid w:val="009857B3"/>
    <w:rsid w:val="009865DA"/>
    <w:rsid w:val="00986CD2"/>
    <w:rsid w:val="00990630"/>
    <w:rsid w:val="009908DA"/>
    <w:rsid w:val="00991761"/>
    <w:rsid w:val="00993E79"/>
    <w:rsid w:val="00994A31"/>
    <w:rsid w:val="00994DCA"/>
    <w:rsid w:val="009960EC"/>
    <w:rsid w:val="00996E46"/>
    <w:rsid w:val="009970DD"/>
    <w:rsid w:val="009A0FBA"/>
    <w:rsid w:val="009A1601"/>
    <w:rsid w:val="009A3BB6"/>
    <w:rsid w:val="009A462D"/>
    <w:rsid w:val="009A5CBA"/>
    <w:rsid w:val="009A6A3C"/>
    <w:rsid w:val="009B1F30"/>
    <w:rsid w:val="009B3AC2"/>
    <w:rsid w:val="009B4DF4"/>
    <w:rsid w:val="009B564E"/>
    <w:rsid w:val="009B7144"/>
    <w:rsid w:val="009B7ABD"/>
    <w:rsid w:val="009B7E87"/>
    <w:rsid w:val="009C0169"/>
    <w:rsid w:val="009C0974"/>
    <w:rsid w:val="009C16F6"/>
    <w:rsid w:val="009C403E"/>
    <w:rsid w:val="009C7F68"/>
    <w:rsid w:val="009D0DA7"/>
    <w:rsid w:val="009D4FF0"/>
    <w:rsid w:val="009D703C"/>
    <w:rsid w:val="009D718F"/>
    <w:rsid w:val="009E068F"/>
    <w:rsid w:val="009E14E0"/>
    <w:rsid w:val="009E35DB"/>
    <w:rsid w:val="009E47A3"/>
    <w:rsid w:val="009F08F3"/>
    <w:rsid w:val="009F344F"/>
    <w:rsid w:val="009F5CEC"/>
    <w:rsid w:val="00A00F5A"/>
    <w:rsid w:val="00A00FC9"/>
    <w:rsid w:val="00A01C41"/>
    <w:rsid w:val="00A031D8"/>
    <w:rsid w:val="00A048A8"/>
    <w:rsid w:val="00A04F49"/>
    <w:rsid w:val="00A052E3"/>
    <w:rsid w:val="00A06DAA"/>
    <w:rsid w:val="00A13E54"/>
    <w:rsid w:val="00A15E08"/>
    <w:rsid w:val="00A17F63"/>
    <w:rsid w:val="00A2193B"/>
    <w:rsid w:val="00A21F3F"/>
    <w:rsid w:val="00A2351A"/>
    <w:rsid w:val="00A239FA"/>
    <w:rsid w:val="00A264A9"/>
    <w:rsid w:val="00A26DCF"/>
    <w:rsid w:val="00A270EF"/>
    <w:rsid w:val="00A27785"/>
    <w:rsid w:val="00A30187"/>
    <w:rsid w:val="00A3448A"/>
    <w:rsid w:val="00A360F4"/>
    <w:rsid w:val="00A36297"/>
    <w:rsid w:val="00A40246"/>
    <w:rsid w:val="00A41E2B"/>
    <w:rsid w:val="00A45B74"/>
    <w:rsid w:val="00A474B7"/>
    <w:rsid w:val="00A52E1D"/>
    <w:rsid w:val="00A575C2"/>
    <w:rsid w:val="00A61499"/>
    <w:rsid w:val="00A62A77"/>
    <w:rsid w:val="00A63483"/>
    <w:rsid w:val="00A64FFA"/>
    <w:rsid w:val="00A650EE"/>
    <w:rsid w:val="00A657D7"/>
    <w:rsid w:val="00A660AC"/>
    <w:rsid w:val="00A67714"/>
    <w:rsid w:val="00A67E6C"/>
    <w:rsid w:val="00A70A52"/>
    <w:rsid w:val="00A71B99"/>
    <w:rsid w:val="00A72847"/>
    <w:rsid w:val="00A739D0"/>
    <w:rsid w:val="00A73FFC"/>
    <w:rsid w:val="00A745A7"/>
    <w:rsid w:val="00A761D4"/>
    <w:rsid w:val="00A77EC4"/>
    <w:rsid w:val="00A903E2"/>
    <w:rsid w:val="00A90C6F"/>
    <w:rsid w:val="00A92607"/>
    <w:rsid w:val="00A92879"/>
    <w:rsid w:val="00A9442A"/>
    <w:rsid w:val="00A96B95"/>
    <w:rsid w:val="00AA016F"/>
    <w:rsid w:val="00AA1ED6"/>
    <w:rsid w:val="00AA51D6"/>
    <w:rsid w:val="00AA55BD"/>
    <w:rsid w:val="00AB0BC8"/>
    <w:rsid w:val="00AB0D66"/>
    <w:rsid w:val="00AB11CA"/>
    <w:rsid w:val="00AB14D9"/>
    <w:rsid w:val="00AB2D4B"/>
    <w:rsid w:val="00AB4AB8"/>
    <w:rsid w:val="00AB51C8"/>
    <w:rsid w:val="00AB562C"/>
    <w:rsid w:val="00AB655E"/>
    <w:rsid w:val="00AC007F"/>
    <w:rsid w:val="00AC1E61"/>
    <w:rsid w:val="00AC2ECD"/>
    <w:rsid w:val="00AC3119"/>
    <w:rsid w:val="00AC49FB"/>
    <w:rsid w:val="00AC50C4"/>
    <w:rsid w:val="00AC5A10"/>
    <w:rsid w:val="00AC7583"/>
    <w:rsid w:val="00AD0AA3"/>
    <w:rsid w:val="00AD0E4E"/>
    <w:rsid w:val="00AD186E"/>
    <w:rsid w:val="00AD2ED0"/>
    <w:rsid w:val="00AD3F94"/>
    <w:rsid w:val="00AD4A5A"/>
    <w:rsid w:val="00AD6064"/>
    <w:rsid w:val="00AE1A3D"/>
    <w:rsid w:val="00AE229D"/>
    <w:rsid w:val="00AE27AC"/>
    <w:rsid w:val="00AE3745"/>
    <w:rsid w:val="00AE40E0"/>
    <w:rsid w:val="00AE4DBA"/>
    <w:rsid w:val="00AE4F07"/>
    <w:rsid w:val="00AE5071"/>
    <w:rsid w:val="00AE59C6"/>
    <w:rsid w:val="00AF1C5D"/>
    <w:rsid w:val="00AF3691"/>
    <w:rsid w:val="00AF42D7"/>
    <w:rsid w:val="00AF5552"/>
    <w:rsid w:val="00B006FE"/>
    <w:rsid w:val="00B007CB"/>
    <w:rsid w:val="00B0297E"/>
    <w:rsid w:val="00B02AA9"/>
    <w:rsid w:val="00B02BAC"/>
    <w:rsid w:val="00B02FA3"/>
    <w:rsid w:val="00B03B68"/>
    <w:rsid w:val="00B05084"/>
    <w:rsid w:val="00B059F3"/>
    <w:rsid w:val="00B104C1"/>
    <w:rsid w:val="00B14CF2"/>
    <w:rsid w:val="00B157F9"/>
    <w:rsid w:val="00B15DB6"/>
    <w:rsid w:val="00B16834"/>
    <w:rsid w:val="00B20256"/>
    <w:rsid w:val="00B20D09"/>
    <w:rsid w:val="00B249C8"/>
    <w:rsid w:val="00B25153"/>
    <w:rsid w:val="00B26C03"/>
    <w:rsid w:val="00B27461"/>
    <w:rsid w:val="00B2763F"/>
    <w:rsid w:val="00B27AAC"/>
    <w:rsid w:val="00B306DC"/>
    <w:rsid w:val="00B30929"/>
    <w:rsid w:val="00B34098"/>
    <w:rsid w:val="00B372AA"/>
    <w:rsid w:val="00B40445"/>
    <w:rsid w:val="00B409E0"/>
    <w:rsid w:val="00B41087"/>
    <w:rsid w:val="00B41888"/>
    <w:rsid w:val="00B423B8"/>
    <w:rsid w:val="00B43C10"/>
    <w:rsid w:val="00B45A52"/>
    <w:rsid w:val="00B46175"/>
    <w:rsid w:val="00B548B7"/>
    <w:rsid w:val="00B54B8A"/>
    <w:rsid w:val="00B54C9F"/>
    <w:rsid w:val="00B568C8"/>
    <w:rsid w:val="00B56F05"/>
    <w:rsid w:val="00B6025E"/>
    <w:rsid w:val="00B64EFE"/>
    <w:rsid w:val="00B65148"/>
    <w:rsid w:val="00B6633D"/>
    <w:rsid w:val="00B664C7"/>
    <w:rsid w:val="00B739F6"/>
    <w:rsid w:val="00B81A6C"/>
    <w:rsid w:val="00B81BD0"/>
    <w:rsid w:val="00B85777"/>
    <w:rsid w:val="00B85DE5"/>
    <w:rsid w:val="00B86B32"/>
    <w:rsid w:val="00B87F10"/>
    <w:rsid w:val="00B90F73"/>
    <w:rsid w:val="00B93B59"/>
    <w:rsid w:val="00B9406A"/>
    <w:rsid w:val="00B9470E"/>
    <w:rsid w:val="00B94D72"/>
    <w:rsid w:val="00BA2280"/>
    <w:rsid w:val="00BA2947"/>
    <w:rsid w:val="00BA29AB"/>
    <w:rsid w:val="00BA2A08"/>
    <w:rsid w:val="00BA3314"/>
    <w:rsid w:val="00BA56D2"/>
    <w:rsid w:val="00BA76E0"/>
    <w:rsid w:val="00BA7BAC"/>
    <w:rsid w:val="00BB191D"/>
    <w:rsid w:val="00BB2A25"/>
    <w:rsid w:val="00BB348E"/>
    <w:rsid w:val="00BB51E9"/>
    <w:rsid w:val="00BB6713"/>
    <w:rsid w:val="00BB7B89"/>
    <w:rsid w:val="00BC0495"/>
    <w:rsid w:val="00BC0FDC"/>
    <w:rsid w:val="00BC2B67"/>
    <w:rsid w:val="00BC3053"/>
    <w:rsid w:val="00BC4D2E"/>
    <w:rsid w:val="00BC7E12"/>
    <w:rsid w:val="00BD4165"/>
    <w:rsid w:val="00BD48AC"/>
    <w:rsid w:val="00BD5F1A"/>
    <w:rsid w:val="00BD5F5C"/>
    <w:rsid w:val="00BE0805"/>
    <w:rsid w:val="00BE1234"/>
    <w:rsid w:val="00BE2FA6"/>
    <w:rsid w:val="00BE333F"/>
    <w:rsid w:val="00BE4507"/>
    <w:rsid w:val="00BE47F6"/>
    <w:rsid w:val="00BE7406"/>
    <w:rsid w:val="00BE7603"/>
    <w:rsid w:val="00BF1E54"/>
    <w:rsid w:val="00BF1E84"/>
    <w:rsid w:val="00BF2A9F"/>
    <w:rsid w:val="00BF3060"/>
    <w:rsid w:val="00BF3279"/>
    <w:rsid w:val="00BF360B"/>
    <w:rsid w:val="00BF40C1"/>
    <w:rsid w:val="00BF74C7"/>
    <w:rsid w:val="00C015F1"/>
    <w:rsid w:val="00C01F33"/>
    <w:rsid w:val="00C02CC6"/>
    <w:rsid w:val="00C040F7"/>
    <w:rsid w:val="00C044AB"/>
    <w:rsid w:val="00C05706"/>
    <w:rsid w:val="00C060AF"/>
    <w:rsid w:val="00C07377"/>
    <w:rsid w:val="00C0751C"/>
    <w:rsid w:val="00C10478"/>
    <w:rsid w:val="00C11357"/>
    <w:rsid w:val="00C12107"/>
    <w:rsid w:val="00C13D2D"/>
    <w:rsid w:val="00C14D4B"/>
    <w:rsid w:val="00C154BB"/>
    <w:rsid w:val="00C16B22"/>
    <w:rsid w:val="00C17C79"/>
    <w:rsid w:val="00C27705"/>
    <w:rsid w:val="00C279B5"/>
    <w:rsid w:val="00C27C45"/>
    <w:rsid w:val="00C314EB"/>
    <w:rsid w:val="00C32BCE"/>
    <w:rsid w:val="00C3719D"/>
    <w:rsid w:val="00C379CB"/>
    <w:rsid w:val="00C37CB2"/>
    <w:rsid w:val="00C473A5"/>
    <w:rsid w:val="00C512F9"/>
    <w:rsid w:val="00C53FEE"/>
    <w:rsid w:val="00C5426D"/>
    <w:rsid w:val="00C54995"/>
    <w:rsid w:val="00C54D41"/>
    <w:rsid w:val="00C552E0"/>
    <w:rsid w:val="00C55B04"/>
    <w:rsid w:val="00C57F5C"/>
    <w:rsid w:val="00C60783"/>
    <w:rsid w:val="00C64672"/>
    <w:rsid w:val="00C65561"/>
    <w:rsid w:val="00C70697"/>
    <w:rsid w:val="00C72093"/>
    <w:rsid w:val="00C72EF4"/>
    <w:rsid w:val="00C744FE"/>
    <w:rsid w:val="00C7531B"/>
    <w:rsid w:val="00C75D2F"/>
    <w:rsid w:val="00C767BE"/>
    <w:rsid w:val="00C76E3C"/>
    <w:rsid w:val="00C81129"/>
    <w:rsid w:val="00C81568"/>
    <w:rsid w:val="00C849A6"/>
    <w:rsid w:val="00C8669B"/>
    <w:rsid w:val="00C868DA"/>
    <w:rsid w:val="00C9027A"/>
    <w:rsid w:val="00C9068E"/>
    <w:rsid w:val="00C93814"/>
    <w:rsid w:val="00C93C4B"/>
    <w:rsid w:val="00C944AB"/>
    <w:rsid w:val="00C95510"/>
    <w:rsid w:val="00C95B40"/>
    <w:rsid w:val="00C96EE5"/>
    <w:rsid w:val="00CA0630"/>
    <w:rsid w:val="00CA1ED8"/>
    <w:rsid w:val="00CA28D0"/>
    <w:rsid w:val="00CA3A0D"/>
    <w:rsid w:val="00CA46AF"/>
    <w:rsid w:val="00CA594D"/>
    <w:rsid w:val="00CB0CEA"/>
    <w:rsid w:val="00CB13F5"/>
    <w:rsid w:val="00CB1F63"/>
    <w:rsid w:val="00CB2ECE"/>
    <w:rsid w:val="00CB67CA"/>
    <w:rsid w:val="00CB7170"/>
    <w:rsid w:val="00CB7D97"/>
    <w:rsid w:val="00CC040E"/>
    <w:rsid w:val="00CC111F"/>
    <w:rsid w:val="00CC2011"/>
    <w:rsid w:val="00CC3EA0"/>
    <w:rsid w:val="00CC5DE5"/>
    <w:rsid w:val="00CC765E"/>
    <w:rsid w:val="00CC7886"/>
    <w:rsid w:val="00CC7B45"/>
    <w:rsid w:val="00CD06A6"/>
    <w:rsid w:val="00CD07AA"/>
    <w:rsid w:val="00CD1188"/>
    <w:rsid w:val="00CD12A2"/>
    <w:rsid w:val="00CD2ED1"/>
    <w:rsid w:val="00CD337B"/>
    <w:rsid w:val="00CE0424"/>
    <w:rsid w:val="00CE3193"/>
    <w:rsid w:val="00CE3990"/>
    <w:rsid w:val="00CE7561"/>
    <w:rsid w:val="00CE757D"/>
    <w:rsid w:val="00CF04E2"/>
    <w:rsid w:val="00CF1354"/>
    <w:rsid w:val="00CF3B1F"/>
    <w:rsid w:val="00CF3BF6"/>
    <w:rsid w:val="00CF625B"/>
    <w:rsid w:val="00CF687E"/>
    <w:rsid w:val="00D0349B"/>
    <w:rsid w:val="00D047B7"/>
    <w:rsid w:val="00D05F1C"/>
    <w:rsid w:val="00D10249"/>
    <w:rsid w:val="00D115C3"/>
    <w:rsid w:val="00D11897"/>
    <w:rsid w:val="00D13135"/>
    <w:rsid w:val="00D13E4E"/>
    <w:rsid w:val="00D14674"/>
    <w:rsid w:val="00D168FC"/>
    <w:rsid w:val="00D239A7"/>
    <w:rsid w:val="00D23F47"/>
    <w:rsid w:val="00D27C34"/>
    <w:rsid w:val="00D30F40"/>
    <w:rsid w:val="00D36E71"/>
    <w:rsid w:val="00D375CF"/>
    <w:rsid w:val="00D37D87"/>
    <w:rsid w:val="00D40B33"/>
    <w:rsid w:val="00D4245C"/>
    <w:rsid w:val="00D42E00"/>
    <w:rsid w:val="00D4318F"/>
    <w:rsid w:val="00D438BF"/>
    <w:rsid w:val="00D440F8"/>
    <w:rsid w:val="00D46855"/>
    <w:rsid w:val="00D5134B"/>
    <w:rsid w:val="00D53557"/>
    <w:rsid w:val="00D546FF"/>
    <w:rsid w:val="00D54929"/>
    <w:rsid w:val="00D55AD5"/>
    <w:rsid w:val="00D56482"/>
    <w:rsid w:val="00D569AE"/>
    <w:rsid w:val="00D56E6E"/>
    <w:rsid w:val="00D5716A"/>
    <w:rsid w:val="00D576CA"/>
    <w:rsid w:val="00D6198B"/>
    <w:rsid w:val="00D61AF5"/>
    <w:rsid w:val="00D64458"/>
    <w:rsid w:val="00D652B5"/>
    <w:rsid w:val="00D66155"/>
    <w:rsid w:val="00D66266"/>
    <w:rsid w:val="00D669AD"/>
    <w:rsid w:val="00D66C0E"/>
    <w:rsid w:val="00D67325"/>
    <w:rsid w:val="00D708B0"/>
    <w:rsid w:val="00D74636"/>
    <w:rsid w:val="00D746E0"/>
    <w:rsid w:val="00D75B6A"/>
    <w:rsid w:val="00D75C6B"/>
    <w:rsid w:val="00D77B1D"/>
    <w:rsid w:val="00D8021F"/>
    <w:rsid w:val="00D80383"/>
    <w:rsid w:val="00D823C6"/>
    <w:rsid w:val="00D8327F"/>
    <w:rsid w:val="00D8442F"/>
    <w:rsid w:val="00D86CA3"/>
    <w:rsid w:val="00D871CE"/>
    <w:rsid w:val="00D9196D"/>
    <w:rsid w:val="00D92004"/>
    <w:rsid w:val="00D92982"/>
    <w:rsid w:val="00D92CCD"/>
    <w:rsid w:val="00D974E9"/>
    <w:rsid w:val="00DA305E"/>
    <w:rsid w:val="00DA5417"/>
    <w:rsid w:val="00DA56E8"/>
    <w:rsid w:val="00DB0A9F"/>
    <w:rsid w:val="00DB377D"/>
    <w:rsid w:val="00DB3CA7"/>
    <w:rsid w:val="00DC00BA"/>
    <w:rsid w:val="00DC2D36"/>
    <w:rsid w:val="00DC3833"/>
    <w:rsid w:val="00DC53EF"/>
    <w:rsid w:val="00DC5748"/>
    <w:rsid w:val="00DC7262"/>
    <w:rsid w:val="00DD6739"/>
    <w:rsid w:val="00DD7C3A"/>
    <w:rsid w:val="00DE0D46"/>
    <w:rsid w:val="00DE5608"/>
    <w:rsid w:val="00DE58D0"/>
    <w:rsid w:val="00DE654F"/>
    <w:rsid w:val="00DF0B6E"/>
    <w:rsid w:val="00DF15E0"/>
    <w:rsid w:val="00DF21A6"/>
    <w:rsid w:val="00DF22E0"/>
    <w:rsid w:val="00DF2692"/>
    <w:rsid w:val="00DF37A0"/>
    <w:rsid w:val="00DF55DC"/>
    <w:rsid w:val="00DF6C99"/>
    <w:rsid w:val="00DF76B3"/>
    <w:rsid w:val="00E00600"/>
    <w:rsid w:val="00E00C45"/>
    <w:rsid w:val="00E04953"/>
    <w:rsid w:val="00E06C89"/>
    <w:rsid w:val="00E06F37"/>
    <w:rsid w:val="00E10FAD"/>
    <w:rsid w:val="00E110E7"/>
    <w:rsid w:val="00E11B20"/>
    <w:rsid w:val="00E140CF"/>
    <w:rsid w:val="00E1621F"/>
    <w:rsid w:val="00E17FA2"/>
    <w:rsid w:val="00E218BA"/>
    <w:rsid w:val="00E22330"/>
    <w:rsid w:val="00E22B0E"/>
    <w:rsid w:val="00E25616"/>
    <w:rsid w:val="00E257CC"/>
    <w:rsid w:val="00E273B2"/>
    <w:rsid w:val="00E3067B"/>
    <w:rsid w:val="00E30B5A"/>
    <w:rsid w:val="00E3123D"/>
    <w:rsid w:val="00E31461"/>
    <w:rsid w:val="00E31D43"/>
    <w:rsid w:val="00E32608"/>
    <w:rsid w:val="00E34188"/>
    <w:rsid w:val="00E34B6E"/>
    <w:rsid w:val="00E35559"/>
    <w:rsid w:val="00E3723A"/>
    <w:rsid w:val="00E3770B"/>
    <w:rsid w:val="00E37757"/>
    <w:rsid w:val="00E37860"/>
    <w:rsid w:val="00E40249"/>
    <w:rsid w:val="00E40DD7"/>
    <w:rsid w:val="00E43617"/>
    <w:rsid w:val="00E446F1"/>
    <w:rsid w:val="00E46886"/>
    <w:rsid w:val="00E46B35"/>
    <w:rsid w:val="00E47AEF"/>
    <w:rsid w:val="00E53838"/>
    <w:rsid w:val="00E53B75"/>
    <w:rsid w:val="00E54E3B"/>
    <w:rsid w:val="00E57565"/>
    <w:rsid w:val="00E624FF"/>
    <w:rsid w:val="00E62DEE"/>
    <w:rsid w:val="00E63066"/>
    <w:rsid w:val="00E63838"/>
    <w:rsid w:val="00E64434"/>
    <w:rsid w:val="00E661B6"/>
    <w:rsid w:val="00E668AD"/>
    <w:rsid w:val="00E67C51"/>
    <w:rsid w:val="00E7258B"/>
    <w:rsid w:val="00E72A58"/>
    <w:rsid w:val="00E72EFC"/>
    <w:rsid w:val="00E730AF"/>
    <w:rsid w:val="00E758EC"/>
    <w:rsid w:val="00E8152D"/>
    <w:rsid w:val="00E8234C"/>
    <w:rsid w:val="00E83229"/>
    <w:rsid w:val="00E83AA9"/>
    <w:rsid w:val="00E84084"/>
    <w:rsid w:val="00E85928"/>
    <w:rsid w:val="00E86B7E"/>
    <w:rsid w:val="00E87822"/>
    <w:rsid w:val="00E87DCE"/>
    <w:rsid w:val="00E90395"/>
    <w:rsid w:val="00E90E49"/>
    <w:rsid w:val="00E917F9"/>
    <w:rsid w:val="00E9291C"/>
    <w:rsid w:val="00E92DBC"/>
    <w:rsid w:val="00E93FFE"/>
    <w:rsid w:val="00E94A17"/>
    <w:rsid w:val="00E94F8A"/>
    <w:rsid w:val="00E96612"/>
    <w:rsid w:val="00E97233"/>
    <w:rsid w:val="00EA4A60"/>
    <w:rsid w:val="00EA4C54"/>
    <w:rsid w:val="00EA7A41"/>
    <w:rsid w:val="00EB077B"/>
    <w:rsid w:val="00EB4EA2"/>
    <w:rsid w:val="00EB5CA8"/>
    <w:rsid w:val="00EB7BDD"/>
    <w:rsid w:val="00EC042B"/>
    <w:rsid w:val="00EC1977"/>
    <w:rsid w:val="00EC24D5"/>
    <w:rsid w:val="00EC27C6"/>
    <w:rsid w:val="00EC419E"/>
    <w:rsid w:val="00EC4207"/>
    <w:rsid w:val="00EC5653"/>
    <w:rsid w:val="00EC71CE"/>
    <w:rsid w:val="00ED1006"/>
    <w:rsid w:val="00ED196D"/>
    <w:rsid w:val="00ED7E7C"/>
    <w:rsid w:val="00EE170C"/>
    <w:rsid w:val="00EE4C50"/>
    <w:rsid w:val="00EE796E"/>
    <w:rsid w:val="00EF13D4"/>
    <w:rsid w:val="00EF18FE"/>
    <w:rsid w:val="00EF3C29"/>
    <w:rsid w:val="00EF56B5"/>
    <w:rsid w:val="00EF575A"/>
    <w:rsid w:val="00EF5787"/>
    <w:rsid w:val="00EF60D0"/>
    <w:rsid w:val="00EF7966"/>
    <w:rsid w:val="00F017F9"/>
    <w:rsid w:val="00F02BB9"/>
    <w:rsid w:val="00F02FE6"/>
    <w:rsid w:val="00F04895"/>
    <w:rsid w:val="00F0528D"/>
    <w:rsid w:val="00F06C67"/>
    <w:rsid w:val="00F06DFD"/>
    <w:rsid w:val="00F071D1"/>
    <w:rsid w:val="00F07533"/>
    <w:rsid w:val="00F079F1"/>
    <w:rsid w:val="00F10629"/>
    <w:rsid w:val="00F13193"/>
    <w:rsid w:val="00F15FA5"/>
    <w:rsid w:val="00F161C7"/>
    <w:rsid w:val="00F209B7"/>
    <w:rsid w:val="00F2116E"/>
    <w:rsid w:val="00F216AA"/>
    <w:rsid w:val="00F2376F"/>
    <w:rsid w:val="00F243D8"/>
    <w:rsid w:val="00F3051A"/>
    <w:rsid w:val="00F30828"/>
    <w:rsid w:val="00F313D6"/>
    <w:rsid w:val="00F31D90"/>
    <w:rsid w:val="00F373D9"/>
    <w:rsid w:val="00F402A7"/>
    <w:rsid w:val="00F40F0C"/>
    <w:rsid w:val="00F436C4"/>
    <w:rsid w:val="00F449FE"/>
    <w:rsid w:val="00F46331"/>
    <w:rsid w:val="00F4766C"/>
    <w:rsid w:val="00F5060E"/>
    <w:rsid w:val="00F507D1"/>
    <w:rsid w:val="00F50A9F"/>
    <w:rsid w:val="00F50F90"/>
    <w:rsid w:val="00F519CE"/>
    <w:rsid w:val="00F51ADA"/>
    <w:rsid w:val="00F579D6"/>
    <w:rsid w:val="00F60203"/>
    <w:rsid w:val="00F607C5"/>
    <w:rsid w:val="00F60DEA"/>
    <w:rsid w:val="00F6302A"/>
    <w:rsid w:val="00F63950"/>
    <w:rsid w:val="00F64C2B"/>
    <w:rsid w:val="00F651BE"/>
    <w:rsid w:val="00F66E95"/>
    <w:rsid w:val="00F67F53"/>
    <w:rsid w:val="00F703BE"/>
    <w:rsid w:val="00F71F69"/>
    <w:rsid w:val="00F72B72"/>
    <w:rsid w:val="00F74BB9"/>
    <w:rsid w:val="00F75582"/>
    <w:rsid w:val="00F76882"/>
    <w:rsid w:val="00F769DC"/>
    <w:rsid w:val="00F76A5C"/>
    <w:rsid w:val="00F76EFA"/>
    <w:rsid w:val="00F776AF"/>
    <w:rsid w:val="00F804A5"/>
    <w:rsid w:val="00F804BE"/>
    <w:rsid w:val="00F817CE"/>
    <w:rsid w:val="00F8347D"/>
    <w:rsid w:val="00F8456C"/>
    <w:rsid w:val="00F859D8"/>
    <w:rsid w:val="00F868F5"/>
    <w:rsid w:val="00F9056A"/>
    <w:rsid w:val="00F90F8D"/>
    <w:rsid w:val="00F92782"/>
    <w:rsid w:val="00F92E68"/>
    <w:rsid w:val="00F933AC"/>
    <w:rsid w:val="00F93AA9"/>
    <w:rsid w:val="00F96985"/>
    <w:rsid w:val="00F97838"/>
    <w:rsid w:val="00FA04B3"/>
    <w:rsid w:val="00FA0C13"/>
    <w:rsid w:val="00FA2BB3"/>
    <w:rsid w:val="00FA76D7"/>
    <w:rsid w:val="00FB2A08"/>
    <w:rsid w:val="00FB31B0"/>
    <w:rsid w:val="00FB31F9"/>
    <w:rsid w:val="00FB4C80"/>
    <w:rsid w:val="00FB6A6A"/>
    <w:rsid w:val="00FC12C0"/>
    <w:rsid w:val="00FC19C6"/>
    <w:rsid w:val="00FC2420"/>
    <w:rsid w:val="00FC503D"/>
    <w:rsid w:val="00FC6BBC"/>
    <w:rsid w:val="00FC7429"/>
    <w:rsid w:val="00FD07F6"/>
    <w:rsid w:val="00FD1EC8"/>
    <w:rsid w:val="00FD2B49"/>
    <w:rsid w:val="00FD47ED"/>
    <w:rsid w:val="00FD6648"/>
    <w:rsid w:val="00FD74DB"/>
    <w:rsid w:val="00FD7660"/>
    <w:rsid w:val="00FE0155"/>
    <w:rsid w:val="00FE0655"/>
    <w:rsid w:val="00FE2365"/>
    <w:rsid w:val="00FE25E3"/>
    <w:rsid w:val="00FE37D7"/>
    <w:rsid w:val="00FE4C7B"/>
    <w:rsid w:val="00FE6F0F"/>
    <w:rsid w:val="00FE7336"/>
    <w:rsid w:val="00FE787C"/>
    <w:rsid w:val="00FF3DB0"/>
    <w:rsid w:val="00FF45A5"/>
    <w:rsid w:val="00FF575F"/>
    <w:rsid w:val="00FF5C91"/>
    <w:rsid w:val="17FA31BA"/>
    <w:rsid w:val="33EDD8F1"/>
    <w:rsid w:val="4450DE15"/>
    <w:rsid w:val="490C3FFA"/>
    <w:rsid w:val="57079E34"/>
    <w:rsid w:val="598E47E3"/>
    <w:rsid w:val="5C15EDB1"/>
    <w:rsid w:val="6DA354AC"/>
    <w:rsid w:val="732A063A"/>
    <w:rsid w:val="7DB4B5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F55C55"/>
  <w15:chartTrackingRefBased/>
  <w15:docId w15:val="{25FDE0FB-D1DD-4984-83CB-58EF29C9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29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AE22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229D"/>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12"/>
      </w:numPr>
    </w:pPr>
  </w:style>
  <w:style w:type="paragraph" w:styleId="ListNumber">
    <w:name w:val="List Number"/>
    <w:basedOn w:val="List"/>
    <w:rsid w:val="00B65148"/>
    <w:pPr>
      <w:numPr>
        <w:numId w:val="1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7"/>
      </w:numPr>
    </w:pPr>
  </w:style>
  <w:style w:type="paragraph" w:styleId="ListBullet">
    <w:name w:val="List Bullet"/>
    <w:basedOn w:val="List"/>
    <w:rsid w:val="00B65148"/>
    <w:pPr>
      <w:numPr>
        <w:numId w:val="6"/>
      </w:numPr>
    </w:pPr>
    <w:rPr>
      <w:lang w:eastAsia="ja-JP"/>
    </w:rPr>
  </w:style>
  <w:style w:type="paragraph" w:styleId="ListBullet3">
    <w:name w:val="List Bullet 3"/>
    <w:basedOn w:val="ListBullet2"/>
    <w:rsid w:val="00B65148"/>
    <w:pPr>
      <w:numPr>
        <w:numId w:val="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9"/>
      </w:numPr>
    </w:pPr>
  </w:style>
  <w:style w:type="paragraph" w:styleId="ListBullet5">
    <w:name w:val="List Bullet 5"/>
    <w:basedOn w:val="ListBullet4"/>
    <w:rsid w:val="00B65148"/>
    <w:pPr>
      <w:numPr>
        <w:numId w:val="10"/>
      </w:numPr>
    </w:pPr>
  </w:style>
  <w:style w:type="paragraph" w:styleId="Footer">
    <w:name w:val="footer"/>
    <w:basedOn w:val="Header"/>
    <w:link w:val="FooterChar"/>
    <w:rsid w:val="00B65148"/>
    <w:pPr>
      <w:jc w:val="center"/>
    </w:pPr>
    <w:rPr>
      <w:i/>
    </w:rPr>
  </w:style>
  <w:style w:type="paragraph" w:customStyle="1" w:styleId="Reference">
    <w:name w:val="Reference"/>
    <w:basedOn w:val="BodyText"/>
    <w:link w:val="ReferenceChar"/>
    <w:rsid w:val="00B65148"/>
    <w:pPr>
      <w:numPr>
        <w:numId w:val="1"/>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2"/>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link w:val="TACChar"/>
    <w:qFormat/>
    <w:rsid w:val="00B65148"/>
    <w:pPr>
      <w:jc w:val="center"/>
    </w:pPr>
  </w:style>
  <w:style w:type="paragraph" w:customStyle="1" w:styleId="TAH">
    <w:name w:val="TAH"/>
    <w:basedOn w:val="TAC"/>
    <w:link w:val="TAHCar"/>
    <w:qFormat/>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qFormat/>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4"/>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5"/>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qFormat/>
    <w:locked/>
    <w:rsid w:val="00B65148"/>
    <w:rPr>
      <w:rFonts w:ascii="Arial" w:hAnsi="Arial"/>
      <w:b/>
      <w:sz w:val="18"/>
      <w:lang w:val="x-none" w:eastAsia="x-none"/>
    </w:rPr>
  </w:style>
  <w:style w:type="character" w:customStyle="1" w:styleId="THChar">
    <w:name w:val="TH Char"/>
    <w:link w:val="TH"/>
    <w:qFormat/>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3"/>
      </w:numPr>
      <w:contextualSpacing/>
    </w:pPr>
  </w:style>
  <w:style w:type="paragraph" w:customStyle="1" w:styleId="Normal1CharChar">
    <w:name w:val="Normal1 Char Char"/>
    <w:uiPriority w:val="99"/>
    <w:qFormat/>
    <w:rsid w:val="00AF5552"/>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semiHidden/>
    <w:unhideWhenUsed/>
    <w:rsid w:val="00AD186E"/>
    <w:rPr>
      <w:color w:val="605E5C"/>
      <w:shd w:val="clear" w:color="auto" w:fill="E1DFDD"/>
    </w:rPr>
  </w:style>
  <w:style w:type="table" w:customStyle="1" w:styleId="TableGrid3">
    <w:name w:val="TableGrid3"/>
    <w:basedOn w:val="TableNormal"/>
    <w:next w:val="TableGrid"/>
    <w:qFormat/>
    <w:rsid w:val="004E383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A21F3F"/>
    <w:pPr>
      <w:spacing w:after="0" w:line="240" w:lineRule="auto"/>
    </w:pPr>
    <w:rPr>
      <w:rFonts w:ascii="SimSun" w:eastAsia="SimSun" w:hAnsi="SimSun" w:cs="SimSun"/>
      <w:sz w:val="24"/>
    </w:rPr>
  </w:style>
  <w:style w:type="character" w:customStyle="1" w:styleId="apple-converted-space">
    <w:name w:val="apple-converted-space"/>
    <w:qFormat/>
    <w:rsid w:val="00A21F3F"/>
  </w:style>
  <w:style w:type="character" w:customStyle="1" w:styleId="xapple-converted-space">
    <w:name w:val="xapple-converted-space"/>
    <w:rsid w:val="00A21F3F"/>
  </w:style>
  <w:style w:type="character" w:customStyle="1" w:styleId="ReferenceChar">
    <w:name w:val="Reference Char"/>
    <w:link w:val="Reference"/>
    <w:rsid w:val="001F42F3"/>
    <w:rPr>
      <w:rFonts w:ascii="Arial" w:eastAsiaTheme="minorEastAsia" w:hAnsi="Arial" w:cstheme="minorBidi"/>
      <w:sz w:val="22"/>
      <w:szCs w:val="22"/>
      <w:lang w:val="en-US" w:eastAsia="zh-CN"/>
    </w:rPr>
  </w:style>
  <w:style w:type="paragraph" w:customStyle="1" w:styleId="xxmsonormal">
    <w:name w:val="xxmsonormal"/>
    <w:basedOn w:val="Normal"/>
    <w:rsid w:val="00731276"/>
    <w:pPr>
      <w:spacing w:after="0" w:line="240" w:lineRule="auto"/>
    </w:pPr>
    <w:rPr>
      <w:rFonts w:ascii="SimSun" w:eastAsia="SimSun" w:hAnsi="SimSun" w:cs="Gulim"/>
      <w:sz w:val="24"/>
      <w:szCs w:val="24"/>
    </w:rPr>
  </w:style>
  <w:style w:type="paragraph" w:customStyle="1" w:styleId="xxmsolistparagraph">
    <w:name w:val="xxmsolistparagraph"/>
    <w:basedOn w:val="Normal"/>
    <w:rsid w:val="00731276"/>
    <w:pPr>
      <w:spacing w:after="0" w:line="240" w:lineRule="auto"/>
    </w:pPr>
    <w:rPr>
      <w:rFonts w:ascii="Calibri" w:eastAsia="Calibri" w:hAnsi="Calibri" w:cs="Calibri"/>
    </w:rPr>
  </w:style>
  <w:style w:type="paragraph" w:customStyle="1" w:styleId="Agreement">
    <w:name w:val="Agreement"/>
    <w:basedOn w:val="Normal"/>
    <w:next w:val="Normal"/>
    <w:qFormat/>
    <w:rsid w:val="00EF3C29"/>
    <w:pPr>
      <w:numPr>
        <w:numId w:val="14"/>
      </w:numPr>
      <w:spacing w:before="60" w:after="0" w:line="240" w:lineRule="auto"/>
    </w:pPr>
    <w:rPr>
      <w:rFonts w:ascii="Arial" w:eastAsia="MS Mincho" w:hAnsi="Arial" w:cs="Times New Roman"/>
      <w:b/>
      <w:sz w:val="20"/>
      <w:szCs w:val="24"/>
      <w:lang w:eastAsia="en-GB"/>
    </w:rPr>
  </w:style>
  <w:style w:type="table" w:styleId="GridTable5Dark-Accent6">
    <w:name w:val="Grid Table 5 Dark Accent 6"/>
    <w:basedOn w:val="TableNormal"/>
    <w:uiPriority w:val="50"/>
    <w:rsid w:val="00E72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Revision">
    <w:name w:val="Revision"/>
    <w:hidden/>
    <w:uiPriority w:val="99"/>
    <w:semiHidden/>
    <w:rsid w:val="00B568C8"/>
    <w:rPr>
      <w:rFonts w:asciiTheme="minorHAnsi" w:eastAsiaTheme="minorHAnsi" w:hAnsiTheme="minorHAnsi" w:cstheme="minorBidi"/>
      <w:sz w:val="22"/>
      <w:szCs w:val="22"/>
      <w:lang w:val="sv-SE" w:eastAsia="en-US"/>
    </w:rPr>
  </w:style>
  <w:style w:type="character" w:customStyle="1" w:styleId="TACChar">
    <w:name w:val="TAC Char"/>
    <w:link w:val="TAC"/>
    <w:qFormat/>
    <w:locked/>
    <w:rsid w:val="00024020"/>
    <w:rPr>
      <w:rFonts w:ascii="Arial" w:eastAsiaTheme="minorEastAsia"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5688">
      <w:bodyDiv w:val="1"/>
      <w:marLeft w:val="0"/>
      <w:marRight w:val="0"/>
      <w:marTop w:val="0"/>
      <w:marBottom w:val="0"/>
      <w:divBdr>
        <w:top w:val="none" w:sz="0" w:space="0" w:color="auto"/>
        <w:left w:val="none" w:sz="0" w:space="0" w:color="auto"/>
        <w:bottom w:val="none" w:sz="0" w:space="0" w:color="auto"/>
        <w:right w:val="none" w:sz="0" w:space="0" w:color="auto"/>
      </w:divBdr>
    </w:div>
    <w:div w:id="422338294">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704522733">
      <w:bodyDiv w:val="1"/>
      <w:marLeft w:val="0"/>
      <w:marRight w:val="0"/>
      <w:marTop w:val="0"/>
      <w:marBottom w:val="0"/>
      <w:divBdr>
        <w:top w:val="none" w:sz="0" w:space="0" w:color="auto"/>
        <w:left w:val="none" w:sz="0" w:space="0" w:color="auto"/>
        <w:bottom w:val="none" w:sz="0" w:space="0" w:color="auto"/>
        <w:right w:val="none" w:sz="0" w:space="0" w:color="auto"/>
      </w:divBdr>
    </w:div>
    <w:div w:id="724598460">
      <w:bodyDiv w:val="1"/>
      <w:marLeft w:val="0"/>
      <w:marRight w:val="0"/>
      <w:marTop w:val="0"/>
      <w:marBottom w:val="0"/>
      <w:divBdr>
        <w:top w:val="none" w:sz="0" w:space="0" w:color="auto"/>
        <w:left w:val="none" w:sz="0" w:space="0" w:color="auto"/>
        <w:bottom w:val="none" w:sz="0" w:space="0" w:color="auto"/>
        <w:right w:val="none" w:sz="0" w:space="0" w:color="auto"/>
      </w:divBdr>
    </w:div>
    <w:div w:id="786779731">
      <w:bodyDiv w:val="1"/>
      <w:marLeft w:val="0"/>
      <w:marRight w:val="0"/>
      <w:marTop w:val="0"/>
      <w:marBottom w:val="0"/>
      <w:divBdr>
        <w:top w:val="none" w:sz="0" w:space="0" w:color="auto"/>
        <w:left w:val="none" w:sz="0" w:space="0" w:color="auto"/>
        <w:bottom w:val="none" w:sz="0" w:space="0" w:color="auto"/>
        <w:right w:val="none" w:sz="0" w:space="0" w:color="auto"/>
      </w:divBdr>
    </w:div>
    <w:div w:id="873615798">
      <w:bodyDiv w:val="1"/>
      <w:marLeft w:val="0"/>
      <w:marRight w:val="0"/>
      <w:marTop w:val="0"/>
      <w:marBottom w:val="0"/>
      <w:divBdr>
        <w:top w:val="none" w:sz="0" w:space="0" w:color="auto"/>
        <w:left w:val="none" w:sz="0" w:space="0" w:color="auto"/>
        <w:bottom w:val="none" w:sz="0" w:space="0" w:color="auto"/>
        <w:right w:val="none" w:sz="0" w:space="0" w:color="auto"/>
      </w:divBdr>
    </w:div>
    <w:div w:id="931280999">
      <w:bodyDiv w:val="1"/>
      <w:marLeft w:val="0"/>
      <w:marRight w:val="0"/>
      <w:marTop w:val="0"/>
      <w:marBottom w:val="0"/>
      <w:divBdr>
        <w:top w:val="none" w:sz="0" w:space="0" w:color="auto"/>
        <w:left w:val="none" w:sz="0" w:space="0" w:color="auto"/>
        <w:bottom w:val="none" w:sz="0" w:space="0" w:color="auto"/>
        <w:right w:val="none" w:sz="0" w:space="0" w:color="auto"/>
      </w:divBdr>
    </w:div>
    <w:div w:id="1107047311">
      <w:bodyDiv w:val="1"/>
      <w:marLeft w:val="0"/>
      <w:marRight w:val="0"/>
      <w:marTop w:val="0"/>
      <w:marBottom w:val="0"/>
      <w:divBdr>
        <w:top w:val="none" w:sz="0" w:space="0" w:color="auto"/>
        <w:left w:val="none" w:sz="0" w:space="0" w:color="auto"/>
        <w:bottom w:val="none" w:sz="0" w:space="0" w:color="auto"/>
        <w:right w:val="none" w:sz="0" w:space="0" w:color="auto"/>
      </w:divBdr>
    </w:div>
    <w:div w:id="1350792027">
      <w:bodyDiv w:val="1"/>
      <w:marLeft w:val="0"/>
      <w:marRight w:val="0"/>
      <w:marTop w:val="0"/>
      <w:marBottom w:val="0"/>
      <w:divBdr>
        <w:top w:val="none" w:sz="0" w:space="0" w:color="auto"/>
        <w:left w:val="none" w:sz="0" w:space="0" w:color="auto"/>
        <w:bottom w:val="none" w:sz="0" w:space="0" w:color="auto"/>
        <w:right w:val="none" w:sz="0" w:space="0" w:color="auto"/>
      </w:divBdr>
      <w:divsChild>
        <w:div w:id="579797905">
          <w:marLeft w:val="1138"/>
          <w:marRight w:val="0"/>
          <w:marTop w:val="160"/>
          <w:marBottom w:val="0"/>
          <w:divBdr>
            <w:top w:val="none" w:sz="0" w:space="0" w:color="auto"/>
            <w:left w:val="none" w:sz="0" w:space="0" w:color="auto"/>
            <w:bottom w:val="none" w:sz="0" w:space="0" w:color="auto"/>
            <w:right w:val="none" w:sz="0" w:space="0" w:color="auto"/>
          </w:divBdr>
        </w:div>
      </w:divsChild>
    </w:div>
    <w:div w:id="1484351091">
      <w:bodyDiv w:val="1"/>
      <w:marLeft w:val="0"/>
      <w:marRight w:val="0"/>
      <w:marTop w:val="0"/>
      <w:marBottom w:val="0"/>
      <w:divBdr>
        <w:top w:val="none" w:sz="0" w:space="0" w:color="auto"/>
        <w:left w:val="none" w:sz="0" w:space="0" w:color="auto"/>
        <w:bottom w:val="none" w:sz="0" w:space="0" w:color="auto"/>
        <w:right w:val="none" w:sz="0" w:space="0" w:color="auto"/>
      </w:divBdr>
      <w:divsChild>
        <w:div w:id="1731540835">
          <w:marLeft w:val="1138"/>
          <w:marRight w:val="0"/>
          <w:marTop w:val="160"/>
          <w:marBottom w:val="0"/>
          <w:divBdr>
            <w:top w:val="none" w:sz="0" w:space="0" w:color="auto"/>
            <w:left w:val="none" w:sz="0" w:space="0" w:color="auto"/>
            <w:bottom w:val="none" w:sz="0" w:space="0" w:color="auto"/>
            <w:right w:val="none" w:sz="0" w:space="0" w:color="auto"/>
          </w:divBdr>
        </w:div>
      </w:divsChild>
    </w:div>
    <w:div w:id="1597135829">
      <w:bodyDiv w:val="1"/>
      <w:marLeft w:val="0"/>
      <w:marRight w:val="0"/>
      <w:marTop w:val="0"/>
      <w:marBottom w:val="0"/>
      <w:divBdr>
        <w:top w:val="none" w:sz="0" w:space="0" w:color="auto"/>
        <w:left w:val="none" w:sz="0" w:space="0" w:color="auto"/>
        <w:bottom w:val="none" w:sz="0" w:space="0" w:color="auto"/>
        <w:right w:val="none" w:sz="0" w:space="0" w:color="auto"/>
      </w:divBdr>
      <w:divsChild>
        <w:div w:id="113987738">
          <w:marLeft w:val="576"/>
          <w:marRight w:val="0"/>
          <w:marTop w:val="160"/>
          <w:marBottom w:val="0"/>
          <w:divBdr>
            <w:top w:val="none" w:sz="0" w:space="0" w:color="auto"/>
            <w:left w:val="none" w:sz="0" w:space="0" w:color="auto"/>
            <w:bottom w:val="none" w:sz="0" w:space="0" w:color="auto"/>
            <w:right w:val="none" w:sz="0" w:space="0" w:color="auto"/>
          </w:divBdr>
        </w:div>
        <w:div w:id="885600485">
          <w:marLeft w:val="288"/>
          <w:marRight w:val="0"/>
          <w:marTop w:val="160"/>
          <w:marBottom w:val="0"/>
          <w:divBdr>
            <w:top w:val="none" w:sz="0" w:space="0" w:color="auto"/>
            <w:left w:val="none" w:sz="0" w:space="0" w:color="auto"/>
            <w:bottom w:val="none" w:sz="0" w:space="0" w:color="auto"/>
            <w:right w:val="none" w:sz="0" w:space="0" w:color="auto"/>
          </w:divBdr>
        </w:div>
        <w:div w:id="1417750202">
          <w:marLeft w:val="850"/>
          <w:marRight w:val="0"/>
          <w:marTop w:val="160"/>
          <w:marBottom w:val="0"/>
          <w:divBdr>
            <w:top w:val="none" w:sz="0" w:space="0" w:color="auto"/>
            <w:left w:val="none" w:sz="0" w:space="0" w:color="auto"/>
            <w:bottom w:val="none" w:sz="0" w:space="0" w:color="auto"/>
            <w:right w:val="none" w:sz="0" w:space="0" w:color="auto"/>
          </w:divBdr>
        </w:div>
        <w:div w:id="1833594192">
          <w:marLeft w:val="288"/>
          <w:marRight w:val="0"/>
          <w:marTop w:val="160"/>
          <w:marBottom w:val="0"/>
          <w:divBdr>
            <w:top w:val="none" w:sz="0" w:space="0" w:color="auto"/>
            <w:left w:val="none" w:sz="0" w:space="0" w:color="auto"/>
            <w:bottom w:val="none" w:sz="0" w:space="0" w:color="auto"/>
            <w:right w:val="none" w:sz="0" w:space="0" w:color="auto"/>
          </w:divBdr>
        </w:div>
      </w:divsChild>
    </w:div>
    <w:div w:id="1617518895">
      <w:bodyDiv w:val="1"/>
      <w:marLeft w:val="0"/>
      <w:marRight w:val="0"/>
      <w:marTop w:val="0"/>
      <w:marBottom w:val="0"/>
      <w:divBdr>
        <w:top w:val="none" w:sz="0" w:space="0" w:color="auto"/>
        <w:left w:val="none" w:sz="0" w:space="0" w:color="auto"/>
        <w:bottom w:val="none" w:sz="0" w:space="0" w:color="auto"/>
        <w:right w:val="none" w:sz="0" w:space="0" w:color="auto"/>
      </w:divBdr>
      <w:divsChild>
        <w:div w:id="1749689626">
          <w:marLeft w:val="1138"/>
          <w:marRight w:val="0"/>
          <w:marTop w:val="160"/>
          <w:marBottom w:val="0"/>
          <w:divBdr>
            <w:top w:val="none" w:sz="0" w:space="0" w:color="auto"/>
            <w:left w:val="none" w:sz="0" w:space="0" w:color="auto"/>
            <w:bottom w:val="none" w:sz="0" w:space="0" w:color="auto"/>
            <w:right w:val="none" w:sz="0" w:space="0" w:color="auto"/>
          </w:divBdr>
        </w:div>
      </w:divsChild>
    </w:div>
    <w:div w:id="1671561776">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03756002">
      <w:bodyDiv w:val="1"/>
      <w:marLeft w:val="0"/>
      <w:marRight w:val="0"/>
      <w:marTop w:val="0"/>
      <w:marBottom w:val="0"/>
      <w:divBdr>
        <w:top w:val="none" w:sz="0" w:space="0" w:color="auto"/>
        <w:left w:val="none" w:sz="0" w:space="0" w:color="auto"/>
        <w:bottom w:val="none" w:sz="0" w:space="0" w:color="auto"/>
        <w:right w:val="none" w:sz="0" w:space="0" w:color="auto"/>
      </w:divBdr>
      <w:divsChild>
        <w:div w:id="422148141">
          <w:marLeft w:val="1138"/>
          <w:marRight w:val="0"/>
          <w:marTop w:val="160"/>
          <w:marBottom w:val="0"/>
          <w:divBdr>
            <w:top w:val="none" w:sz="0" w:space="0" w:color="auto"/>
            <w:left w:val="none" w:sz="0" w:space="0" w:color="auto"/>
            <w:bottom w:val="none" w:sz="0" w:space="0" w:color="auto"/>
            <w:right w:val="none" w:sz="0" w:space="0" w:color="auto"/>
          </w:divBdr>
        </w:div>
      </w:divsChild>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image" Target="media/image18.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purl.org/dc/terms/"/>
    <ds:schemaRef ds:uri="http://schemas.microsoft.com/office/2006/metadata/propertie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E7E8CB1F-4598-4F91-B394-88E55C81137D}">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9FCFC52-9DA8-447E-BDB0-DBBD4B122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4375</Words>
  <Characters>24107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28426</CharactersWithSpaces>
  <SharedDoc>false</SharedDoc>
  <HLinks>
    <vt:vector size="138" baseType="variant">
      <vt:variant>
        <vt:i4>1507382</vt:i4>
      </vt:variant>
      <vt:variant>
        <vt:i4>86</vt:i4>
      </vt:variant>
      <vt:variant>
        <vt:i4>0</vt:i4>
      </vt:variant>
      <vt:variant>
        <vt:i4>5</vt:i4>
      </vt:variant>
      <vt:variant>
        <vt:lpwstr/>
      </vt:variant>
      <vt:variant>
        <vt:lpwstr>_Toc84028563</vt:lpwstr>
      </vt:variant>
      <vt:variant>
        <vt:i4>1441846</vt:i4>
      </vt:variant>
      <vt:variant>
        <vt:i4>83</vt:i4>
      </vt:variant>
      <vt:variant>
        <vt:i4>0</vt:i4>
      </vt:variant>
      <vt:variant>
        <vt:i4>5</vt:i4>
      </vt:variant>
      <vt:variant>
        <vt:lpwstr/>
      </vt:variant>
      <vt:variant>
        <vt:lpwstr>_Toc84028562</vt:lpwstr>
      </vt:variant>
      <vt:variant>
        <vt:i4>1376310</vt:i4>
      </vt:variant>
      <vt:variant>
        <vt:i4>80</vt:i4>
      </vt:variant>
      <vt:variant>
        <vt:i4>0</vt:i4>
      </vt:variant>
      <vt:variant>
        <vt:i4>5</vt:i4>
      </vt:variant>
      <vt:variant>
        <vt:lpwstr/>
      </vt:variant>
      <vt:variant>
        <vt:lpwstr>_Toc84028561</vt:lpwstr>
      </vt:variant>
      <vt:variant>
        <vt:i4>1310774</vt:i4>
      </vt:variant>
      <vt:variant>
        <vt:i4>77</vt:i4>
      </vt:variant>
      <vt:variant>
        <vt:i4>0</vt:i4>
      </vt:variant>
      <vt:variant>
        <vt:i4>5</vt:i4>
      </vt:variant>
      <vt:variant>
        <vt:lpwstr/>
      </vt:variant>
      <vt:variant>
        <vt:lpwstr>_Toc84028560</vt:lpwstr>
      </vt:variant>
      <vt:variant>
        <vt:i4>1900597</vt:i4>
      </vt:variant>
      <vt:variant>
        <vt:i4>74</vt:i4>
      </vt:variant>
      <vt:variant>
        <vt:i4>0</vt:i4>
      </vt:variant>
      <vt:variant>
        <vt:i4>5</vt:i4>
      </vt:variant>
      <vt:variant>
        <vt:lpwstr/>
      </vt:variant>
      <vt:variant>
        <vt:lpwstr>_Toc84028559</vt:lpwstr>
      </vt:variant>
      <vt:variant>
        <vt:i4>1835061</vt:i4>
      </vt:variant>
      <vt:variant>
        <vt:i4>71</vt:i4>
      </vt:variant>
      <vt:variant>
        <vt:i4>0</vt:i4>
      </vt:variant>
      <vt:variant>
        <vt:i4>5</vt:i4>
      </vt:variant>
      <vt:variant>
        <vt:lpwstr/>
      </vt:variant>
      <vt:variant>
        <vt:lpwstr>_Toc84028558</vt:lpwstr>
      </vt:variant>
      <vt:variant>
        <vt:i4>1245237</vt:i4>
      </vt:variant>
      <vt:variant>
        <vt:i4>68</vt:i4>
      </vt:variant>
      <vt:variant>
        <vt:i4>0</vt:i4>
      </vt:variant>
      <vt:variant>
        <vt:i4>5</vt:i4>
      </vt:variant>
      <vt:variant>
        <vt:lpwstr/>
      </vt:variant>
      <vt:variant>
        <vt:lpwstr>_Toc84028557</vt:lpwstr>
      </vt:variant>
      <vt:variant>
        <vt:i4>1179701</vt:i4>
      </vt:variant>
      <vt:variant>
        <vt:i4>65</vt:i4>
      </vt:variant>
      <vt:variant>
        <vt:i4>0</vt:i4>
      </vt:variant>
      <vt:variant>
        <vt:i4>5</vt:i4>
      </vt:variant>
      <vt:variant>
        <vt:lpwstr/>
      </vt:variant>
      <vt:variant>
        <vt:lpwstr>_Toc84028556</vt:lpwstr>
      </vt:variant>
      <vt:variant>
        <vt:i4>1114165</vt:i4>
      </vt:variant>
      <vt:variant>
        <vt:i4>62</vt:i4>
      </vt:variant>
      <vt:variant>
        <vt:i4>0</vt:i4>
      </vt:variant>
      <vt:variant>
        <vt:i4>5</vt:i4>
      </vt:variant>
      <vt:variant>
        <vt:lpwstr/>
      </vt:variant>
      <vt:variant>
        <vt:lpwstr>_Toc84028555</vt:lpwstr>
      </vt:variant>
      <vt:variant>
        <vt:i4>1048629</vt:i4>
      </vt:variant>
      <vt:variant>
        <vt:i4>59</vt:i4>
      </vt:variant>
      <vt:variant>
        <vt:i4>0</vt:i4>
      </vt:variant>
      <vt:variant>
        <vt:i4>5</vt:i4>
      </vt:variant>
      <vt:variant>
        <vt:lpwstr/>
      </vt:variant>
      <vt:variant>
        <vt:lpwstr>_Toc84028554</vt:lpwstr>
      </vt:variant>
      <vt:variant>
        <vt:i4>1507381</vt:i4>
      </vt:variant>
      <vt:variant>
        <vt:i4>56</vt:i4>
      </vt:variant>
      <vt:variant>
        <vt:i4>0</vt:i4>
      </vt:variant>
      <vt:variant>
        <vt:i4>5</vt:i4>
      </vt:variant>
      <vt:variant>
        <vt:lpwstr/>
      </vt:variant>
      <vt:variant>
        <vt:lpwstr>_Toc84028553</vt:lpwstr>
      </vt:variant>
      <vt:variant>
        <vt:i4>1441845</vt:i4>
      </vt:variant>
      <vt:variant>
        <vt:i4>53</vt:i4>
      </vt:variant>
      <vt:variant>
        <vt:i4>0</vt:i4>
      </vt:variant>
      <vt:variant>
        <vt:i4>5</vt:i4>
      </vt:variant>
      <vt:variant>
        <vt:lpwstr/>
      </vt:variant>
      <vt:variant>
        <vt:lpwstr>_Toc84028552</vt:lpwstr>
      </vt:variant>
      <vt:variant>
        <vt:i4>1376309</vt:i4>
      </vt:variant>
      <vt:variant>
        <vt:i4>50</vt:i4>
      </vt:variant>
      <vt:variant>
        <vt:i4>0</vt:i4>
      </vt:variant>
      <vt:variant>
        <vt:i4>5</vt:i4>
      </vt:variant>
      <vt:variant>
        <vt:lpwstr/>
      </vt:variant>
      <vt:variant>
        <vt:lpwstr>_Toc84028551</vt:lpwstr>
      </vt:variant>
      <vt:variant>
        <vt:i4>1310773</vt:i4>
      </vt:variant>
      <vt:variant>
        <vt:i4>47</vt:i4>
      </vt:variant>
      <vt:variant>
        <vt:i4>0</vt:i4>
      </vt:variant>
      <vt:variant>
        <vt:i4>5</vt:i4>
      </vt:variant>
      <vt:variant>
        <vt:lpwstr/>
      </vt:variant>
      <vt:variant>
        <vt:lpwstr>_Toc84028550</vt:lpwstr>
      </vt:variant>
      <vt:variant>
        <vt:i4>1900596</vt:i4>
      </vt:variant>
      <vt:variant>
        <vt:i4>44</vt:i4>
      </vt:variant>
      <vt:variant>
        <vt:i4>0</vt:i4>
      </vt:variant>
      <vt:variant>
        <vt:i4>5</vt:i4>
      </vt:variant>
      <vt:variant>
        <vt:lpwstr/>
      </vt:variant>
      <vt:variant>
        <vt:lpwstr>_Toc84028549</vt:lpwstr>
      </vt:variant>
      <vt:variant>
        <vt:i4>1835060</vt:i4>
      </vt:variant>
      <vt:variant>
        <vt:i4>41</vt:i4>
      </vt:variant>
      <vt:variant>
        <vt:i4>0</vt:i4>
      </vt:variant>
      <vt:variant>
        <vt:i4>5</vt:i4>
      </vt:variant>
      <vt:variant>
        <vt:lpwstr/>
      </vt:variant>
      <vt:variant>
        <vt:lpwstr>_Toc84028548</vt:lpwstr>
      </vt:variant>
      <vt:variant>
        <vt:i4>1245236</vt:i4>
      </vt:variant>
      <vt:variant>
        <vt:i4>38</vt:i4>
      </vt:variant>
      <vt:variant>
        <vt:i4>0</vt:i4>
      </vt:variant>
      <vt:variant>
        <vt:i4>5</vt:i4>
      </vt:variant>
      <vt:variant>
        <vt:lpwstr/>
      </vt:variant>
      <vt:variant>
        <vt:lpwstr>_Toc84028547</vt:lpwstr>
      </vt:variant>
      <vt:variant>
        <vt:i4>1179700</vt:i4>
      </vt:variant>
      <vt:variant>
        <vt:i4>35</vt:i4>
      </vt:variant>
      <vt:variant>
        <vt:i4>0</vt:i4>
      </vt:variant>
      <vt:variant>
        <vt:i4>5</vt:i4>
      </vt:variant>
      <vt:variant>
        <vt:lpwstr/>
      </vt:variant>
      <vt:variant>
        <vt:lpwstr>_Toc84028546</vt:lpwstr>
      </vt:variant>
      <vt:variant>
        <vt:i4>1114164</vt:i4>
      </vt:variant>
      <vt:variant>
        <vt:i4>32</vt:i4>
      </vt:variant>
      <vt:variant>
        <vt:i4>0</vt:i4>
      </vt:variant>
      <vt:variant>
        <vt:i4>5</vt:i4>
      </vt:variant>
      <vt:variant>
        <vt:lpwstr/>
      </vt:variant>
      <vt:variant>
        <vt:lpwstr>_Toc84028545</vt:lpwstr>
      </vt:variant>
      <vt:variant>
        <vt:i4>1048628</vt:i4>
      </vt:variant>
      <vt:variant>
        <vt:i4>29</vt:i4>
      </vt:variant>
      <vt:variant>
        <vt:i4>0</vt:i4>
      </vt:variant>
      <vt:variant>
        <vt:i4>5</vt:i4>
      </vt:variant>
      <vt:variant>
        <vt:lpwstr/>
      </vt:variant>
      <vt:variant>
        <vt:lpwstr>_Toc84028544</vt:lpwstr>
      </vt:variant>
      <vt:variant>
        <vt:i4>1507380</vt:i4>
      </vt:variant>
      <vt:variant>
        <vt:i4>26</vt:i4>
      </vt:variant>
      <vt:variant>
        <vt:i4>0</vt:i4>
      </vt:variant>
      <vt:variant>
        <vt:i4>5</vt:i4>
      </vt:variant>
      <vt:variant>
        <vt:lpwstr/>
      </vt:variant>
      <vt:variant>
        <vt:lpwstr>_Toc84028543</vt:lpwstr>
      </vt:variant>
      <vt:variant>
        <vt:i4>1441844</vt:i4>
      </vt:variant>
      <vt:variant>
        <vt:i4>20</vt:i4>
      </vt:variant>
      <vt:variant>
        <vt:i4>0</vt:i4>
      </vt:variant>
      <vt:variant>
        <vt:i4>5</vt:i4>
      </vt:variant>
      <vt:variant>
        <vt:lpwstr/>
      </vt:variant>
      <vt:variant>
        <vt:lpwstr>_Toc84028542</vt:lpwstr>
      </vt:variant>
      <vt:variant>
        <vt:i4>1376308</vt:i4>
      </vt:variant>
      <vt:variant>
        <vt:i4>17</vt:i4>
      </vt:variant>
      <vt:variant>
        <vt:i4>0</vt:i4>
      </vt:variant>
      <vt:variant>
        <vt:i4>5</vt:i4>
      </vt:variant>
      <vt:variant>
        <vt:lpwstr/>
      </vt:variant>
      <vt:variant>
        <vt:lpwstr>_Toc84028541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Sorour Falahati</cp:lastModifiedBy>
  <cp:revision>3</cp:revision>
  <cp:lastPrinted>2008-01-31T16:09:00Z</cp:lastPrinted>
  <dcterms:created xsi:type="dcterms:W3CDTF">2021-11-06T04:44:00Z</dcterms:created>
  <dcterms:modified xsi:type="dcterms:W3CDTF">2021-11-06T05:15:00Z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